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</w:pPr>
      <w:r>
        <w:rPr>
          <w:rFonts w:hint="eastAsia" w:ascii="方正小标宋_GBK" w:hAnsi="Times New Roman" w:eastAsia="方正小标宋_GBK" w:cs="Calibri"/>
          <w:sz w:val="44"/>
          <w:szCs w:val="21"/>
        </w:rPr>
        <w:t>关于</w:t>
      </w:r>
      <w:r>
        <w:rPr>
          <w:rFonts w:hint="eastAsia" w:ascii="方正小标宋_GBK" w:hAnsi="Times New Roman" w:eastAsia="方正小标宋_GBK" w:cs="Calibri"/>
          <w:sz w:val="44"/>
          <w:szCs w:val="21"/>
          <w:lang w:val="en-US" w:eastAsia="zh-CN"/>
        </w:rPr>
        <w:t>〔坝光地区〕</w:t>
      </w:r>
      <w:r>
        <w:rPr>
          <w:rFonts w:hint="eastAsia" w:ascii="方正小标宋_GBK" w:hAnsi="Times New Roman" w:eastAsia="方正小标宋_GBK" w:cs="Calibri"/>
          <w:sz w:val="44"/>
          <w:szCs w:val="21"/>
        </w:rPr>
        <w:t>法定图则DY05、DY07单元规划调整的通告</w:t>
      </w:r>
    </w:p>
    <w:p/>
    <w:p>
      <w:pPr>
        <w:adjustRightInd w:val="0"/>
        <w:ind w:firstLine="480" w:firstLineChars="200"/>
        <w:rPr>
          <w:rFonts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依据《深圳市城市规划条例》，经深圳市城市规划委员会授权，深圳市规划和自然资源局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大鹏</w:t>
      </w:r>
      <w:r>
        <w:rPr>
          <w:rFonts w:hint="eastAsia" w:ascii="仿宋_GB2312" w:hAnsi="Times New Roman" w:eastAsia="仿宋_GB2312" w:cs="Calibri"/>
          <w:sz w:val="24"/>
          <w:szCs w:val="24"/>
        </w:rPr>
        <w:t>局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2020</w:t>
      </w:r>
      <w:r>
        <w:rPr>
          <w:rFonts w:hint="eastAsia" w:ascii="仿宋_GB2312" w:hAnsi="Times New Roman" w:eastAsia="仿宋_GB2312" w:cs="Calibri"/>
          <w:sz w:val="24"/>
          <w:szCs w:val="24"/>
        </w:rPr>
        <w:t>年第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17</w:t>
      </w:r>
      <w:r>
        <w:rPr>
          <w:rFonts w:hint="eastAsia" w:ascii="仿宋_GB2312" w:hAnsi="Times New Roman" w:eastAsia="仿宋_GB2312" w:cs="Calibri"/>
          <w:sz w:val="24"/>
          <w:szCs w:val="24"/>
        </w:rPr>
        <w:t>会议审批通过〔坝光地区〕法定图则DY05、DY07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单元</w:t>
      </w:r>
      <w:r>
        <w:rPr>
          <w:rFonts w:hint="eastAsia" w:ascii="仿宋_GB2312" w:hAnsi="Times New Roman" w:eastAsia="仿宋_GB2312" w:cs="Calibri"/>
          <w:sz w:val="24"/>
          <w:szCs w:val="24"/>
        </w:rPr>
        <w:t>规划调整事项，现予以公布：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95090" cy="3606800"/>
            <wp:effectExtent l="0" t="0" r="10160" b="12700"/>
            <wp:docPr id="3" name="图片 3" descr="公式版本调整后.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式版本调整后.ps"/>
                    <pic:cNvPicPr>
                      <a:picLocks noChangeAspect="1"/>
                    </pic:cNvPicPr>
                  </pic:nvPicPr>
                  <pic:blipFill>
                    <a:blip r:embed="rId4"/>
                    <a:srcRect l="13861" t="42944" r="30527" b="16004"/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</w:pPr>
      <w:bookmarkStart w:id="0" w:name="_GoBack"/>
      <w:bookmarkEnd w:id="0"/>
    </w:p>
    <w:tbl>
      <w:tblPr>
        <w:tblStyle w:val="6"/>
        <w:tblW w:w="81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312"/>
        <w:gridCol w:w="1500"/>
        <w:gridCol w:w="1860"/>
        <w:gridCol w:w="141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1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/>
              </w:rPr>
              <w:t>单元编号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单元总用地面积（公顷）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建设用地面积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（平方米）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  <w:t>建筑总量（平方米）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  <w:t>平均容积率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  <w:t>其他控制要求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DY-05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20.07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新型产业用地为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63058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平方米；居住用地为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30623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平方米；其他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72969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平方米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25万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平方米，其中</w:t>
            </w:r>
          </w:p>
          <w:p>
            <w:pPr>
              <w:widowControl/>
              <w:jc w:val="left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新型产业用地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17.3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万平方米；</w:t>
            </w:r>
          </w:p>
          <w:p>
            <w:pPr>
              <w:widowControl/>
              <w:jc w:val="left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居住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用地7.7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万平方米；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新型产业用地平均容积率为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2.76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；</w:t>
            </w:r>
          </w:p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其他控制要求前后均未发生变化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DY-07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57.38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新型产业用地为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146442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平方米；居住用地为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106558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平方米；其他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229576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平方米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92.7万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平方米，其中</w:t>
            </w:r>
          </w:p>
          <w:p>
            <w:pPr>
              <w:widowControl/>
              <w:jc w:val="left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新型产业用地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46.3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万平方米；</w:t>
            </w:r>
          </w:p>
          <w:p>
            <w:pPr>
              <w:widowControl/>
              <w:jc w:val="left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居住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30.6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万平方米；</w:t>
            </w:r>
          </w:p>
          <w:p>
            <w:pPr>
              <w:widowControl/>
              <w:jc w:val="left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其他15.8万平方米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新型产业用地平均容积率为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2.48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  <w:t>居住用地平均容积率为2.74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其他控制要求前后均未发生变化</w:t>
            </w:r>
          </w:p>
        </w:tc>
      </w:tr>
    </w:tbl>
    <w:p>
      <w:pPr>
        <w:jc w:val="both"/>
      </w:pPr>
    </w:p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color w:val="FF0000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>大鹏</w:t>
      </w:r>
      <w:r>
        <w:rPr>
          <w:rFonts w:hint="eastAsia" w:ascii="仿宋_GB2312" w:hAnsi="Calibri" w:eastAsia="仿宋_GB2312" w:cs="Calibri"/>
          <w:sz w:val="24"/>
          <w:szCs w:val="24"/>
        </w:rPr>
        <w:t>管理局</w:t>
      </w:r>
    </w:p>
    <w:p>
      <w:pPr>
        <w:ind w:right="480"/>
        <w:jc w:val="center"/>
        <w:rPr>
          <w:rFonts w:hint="eastAsia"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           二</w:t>
      </w:r>
      <w:r>
        <w:rPr>
          <w:rFonts w:hint="eastAsia" w:ascii="宋体" w:hAnsi="宋体" w:eastAsia="宋体" w:cs="宋体"/>
          <w:sz w:val="24"/>
          <w:szCs w:val="24"/>
        </w:rPr>
        <w:t>〇</w:t>
      </w:r>
      <w:r>
        <w:rPr>
          <w:rFonts w:hint="eastAsia" w:ascii="仿宋_GB2312" w:hAnsi="Calibri" w:eastAsia="仿宋_GB2312" w:cs="Calibri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〇</w:t>
      </w:r>
      <w:r>
        <w:rPr>
          <w:rFonts w:hint="eastAsia" w:ascii="仿宋_GB2312" w:hAnsi="Calibri" w:eastAsia="仿宋_GB2312" w:cs="Calibri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>九</w:t>
      </w:r>
      <w:r>
        <w:rPr>
          <w:rFonts w:hint="eastAsia" w:ascii="仿宋_GB2312" w:hAnsi="Calibri" w:eastAsia="仿宋_GB2312" w:cs="Calibri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>二十九</w:t>
      </w:r>
      <w:r>
        <w:rPr>
          <w:rFonts w:hint="eastAsia" w:ascii="仿宋_GB2312" w:hAnsi="Calibri" w:eastAsia="仿宋_GB2312" w:cs="Calibri"/>
          <w:sz w:val="24"/>
          <w:szCs w:val="24"/>
        </w:rPr>
        <w:t>日</w:t>
      </w:r>
    </w:p>
    <w:p>
      <w:pPr>
        <w:ind w:right="480"/>
        <w:jc w:val="right"/>
        <w:rPr>
          <w:rFonts w:hint="eastAsia" w:ascii="仿宋_GB2312" w:hAnsi="Calibri" w:eastAsia="仿宋_GB2312" w:cs="Calibr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DD1783B"/>
    <w:rsid w:val="34E548AF"/>
    <w:rsid w:val="3618174E"/>
    <w:rsid w:val="3D3A04E9"/>
    <w:rsid w:val="43C1395A"/>
    <w:rsid w:val="46BB7F2A"/>
    <w:rsid w:val="4CC84389"/>
    <w:rsid w:val="56510A74"/>
    <w:rsid w:val="59441EBA"/>
    <w:rsid w:val="5B4B11BD"/>
    <w:rsid w:val="5BC35983"/>
    <w:rsid w:val="65655DCA"/>
    <w:rsid w:val="6CF00AA3"/>
    <w:rsid w:val="7FE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48</Words>
  <Characters>279</Characters>
  <Lines>2</Lines>
  <Paragraphs>1</Paragraphs>
  <TotalTime>5</TotalTime>
  <ScaleCrop>false</ScaleCrop>
  <LinksUpToDate>false</LinksUpToDate>
  <CharactersWithSpaces>326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2019-07-05T06:22:00Z</dcterms:created>
  <dc:creator>谭权</dc:creator>
  <cp:lastModifiedBy>刘豫君</cp:lastModifiedBy>
  <cp:lastPrinted>2017-04-21T03:56:00Z</cp:lastPrinted>
  <dcterms:modified xsi:type="dcterms:W3CDTF">2021-10-14T03:45:12Z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