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420"/>
        <w:jc w:val="center"/>
      </w:pPr>
      <w:r>
        <w:rPr>
          <w:rFonts w:hint="eastAsia" w:ascii="方正小标宋_GBK" w:hAnsi="Times New Roman" w:eastAsia="方正小标宋_GBK" w:cs="Calibri"/>
          <w:sz w:val="44"/>
          <w:szCs w:val="21"/>
        </w:rPr>
        <w:t>关于〔下沙-迭福地区〕</w:t>
      </w:r>
      <w:r>
        <w:rPr>
          <w:rFonts w:hint="eastAsia" w:ascii="方正小标宋_GBK" w:hAnsi="Times New Roman" w:eastAsia="方正小标宋_GBK" w:cs="Calibri"/>
          <w:sz w:val="44"/>
          <w:szCs w:val="21"/>
        </w:rPr>
        <w:t>法定图则10-05等地块规划调整的通告</w:t>
      </w:r>
    </w:p>
    <w:p/>
    <w:p>
      <w:pPr>
        <w:adjustRightInd w:val="0"/>
        <w:ind w:firstLine="480" w:firstLineChars="200"/>
        <w:rPr>
          <w:rFonts w:hint="eastAsia" w:ascii="仿宋_GB2312" w:hAnsi="Times New Roman" w:eastAsia="仿宋_GB2312" w:cs="Calibri"/>
          <w:sz w:val="24"/>
          <w:szCs w:val="24"/>
        </w:rPr>
      </w:pPr>
      <w:r>
        <w:rPr>
          <w:rFonts w:hint="eastAsia" w:ascii="仿宋_GB2312" w:hAnsi="Times New Roman" w:eastAsia="仿宋_GB2312" w:cs="Calibri"/>
          <w:sz w:val="24"/>
          <w:szCs w:val="24"/>
        </w:rPr>
        <w:t>依据《深圳市城市规划条例》，经深圳市城市规划委员会授权，深圳市规划和自然资源局</w:t>
      </w:r>
      <w:r>
        <w:rPr>
          <w:rFonts w:hint="eastAsia" w:ascii="仿宋_GB2312" w:hAnsi="Times New Roman" w:eastAsia="仿宋_GB2312" w:cs="Calibri"/>
          <w:sz w:val="24"/>
          <w:szCs w:val="24"/>
          <w:lang w:val="en-US" w:eastAsia="zh-CN"/>
        </w:rPr>
        <w:t>大鹏</w:t>
      </w:r>
      <w:r>
        <w:rPr>
          <w:rFonts w:hint="eastAsia" w:ascii="仿宋_GB2312" w:hAnsi="Times New Roman" w:eastAsia="仿宋_GB2312" w:cs="Calibri"/>
          <w:sz w:val="24"/>
          <w:szCs w:val="24"/>
        </w:rPr>
        <w:t>局</w:t>
      </w:r>
      <w:r>
        <w:rPr>
          <w:rFonts w:hint="eastAsia" w:ascii="仿宋_GB2312" w:hAnsi="Times New Roman" w:eastAsia="仿宋_GB2312" w:cs="Calibri"/>
          <w:sz w:val="24"/>
          <w:szCs w:val="24"/>
          <w:lang w:val="en-US" w:eastAsia="zh-CN"/>
        </w:rPr>
        <w:t>2020</w:t>
      </w:r>
      <w:r>
        <w:rPr>
          <w:rFonts w:hint="eastAsia" w:ascii="仿宋_GB2312" w:hAnsi="Times New Roman" w:eastAsia="仿宋_GB2312" w:cs="Calibri"/>
          <w:sz w:val="24"/>
          <w:szCs w:val="24"/>
        </w:rPr>
        <w:t>年第</w:t>
      </w:r>
      <w:r>
        <w:rPr>
          <w:rFonts w:hint="eastAsia" w:ascii="仿宋_GB2312" w:hAnsi="Times New Roman" w:eastAsia="仿宋_GB2312" w:cs="Calibri"/>
          <w:sz w:val="24"/>
          <w:szCs w:val="24"/>
          <w:lang w:val="en-US" w:eastAsia="zh-CN"/>
        </w:rPr>
        <w:t>26次局长办公</w:t>
      </w:r>
      <w:r>
        <w:rPr>
          <w:rFonts w:hint="eastAsia" w:ascii="仿宋_GB2312" w:hAnsi="Times New Roman" w:eastAsia="仿宋_GB2312" w:cs="Calibri"/>
          <w:sz w:val="24"/>
          <w:szCs w:val="24"/>
        </w:rPr>
        <w:t>会议审批通过〔下沙-迭福地区〕</w:t>
      </w:r>
      <w:r>
        <w:rPr>
          <w:rFonts w:hint="eastAsia" w:ascii="仿宋_GB2312" w:hAnsi="Times New Roman" w:eastAsia="仿宋_GB2312" w:cs="Calibri"/>
          <w:sz w:val="24"/>
          <w:szCs w:val="24"/>
        </w:rPr>
        <w:t>法定图则10-05等</w:t>
      </w:r>
      <w:r>
        <w:rPr>
          <w:rFonts w:hint="eastAsia" w:ascii="仿宋_GB2312" w:hAnsi="Times New Roman" w:eastAsia="仿宋_GB2312" w:cs="Calibri"/>
          <w:sz w:val="24"/>
          <w:szCs w:val="24"/>
        </w:rPr>
        <w:t>地块规划调整事项，现予以公布：</w:t>
      </w:r>
    </w:p>
    <w:p>
      <w:pPr>
        <w:adjustRightInd w:val="0"/>
        <w:ind w:firstLine="420" w:firstLineChars="200"/>
        <w:rPr>
          <w:rFonts w:hint="eastAsia" w:ascii="仿宋_GB2312" w:hAnsi="Times New Roman" w:eastAsia="仿宋_GB2312" w:cs="Calibri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809625</wp:posOffset>
            </wp:positionH>
            <wp:positionV relativeFrom="paragraph">
              <wp:posOffset>167005</wp:posOffset>
            </wp:positionV>
            <wp:extent cx="3807460" cy="2694305"/>
            <wp:effectExtent l="0" t="0" r="2540" b="10795"/>
            <wp:wrapNone/>
            <wp:docPr id="19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8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03" t="4101" r="4261" b="4247"/>
                    <a:stretch>
                      <a:fillRect/>
                    </a:stretch>
                  </pic:blipFill>
                  <pic:spPr>
                    <a:xfrm>
                      <a:off x="0" y="0"/>
                      <a:ext cx="3807460" cy="2694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1261745</wp:posOffset>
            </wp:positionH>
            <wp:positionV relativeFrom="paragraph">
              <wp:posOffset>138430</wp:posOffset>
            </wp:positionV>
            <wp:extent cx="3048000" cy="1778635"/>
            <wp:effectExtent l="0" t="0" r="0" b="0"/>
            <wp:wrapNone/>
            <wp:docPr id="432" name="图片 431" descr="红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图片 431" descr="红线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77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tbl>
      <w:tblPr>
        <w:tblStyle w:val="6"/>
        <w:tblW w:w="8141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0"/>
        <w:gridCol w:w="756"/>
        <w:gridCol w:w="1235"/>
        <w:gridCol w:w="1287"/>
        <w:gridCol w:w="1391"/>
        <w:gridCol w:w="1391"/>
        <w:gridCol w:w="125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141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地块控制指标一览表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7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地块编号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用地代码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用地性质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hint="eastAsia" w:ascii="Arial" w:hAnsi="Arial" w:eastAsia="幼圆" w:cs="Arial"/>
                <w:kern w:val="0"/>
                <w:sz w:val="36"/>
                <w:szCs w:val="36"/>
                <w:lang w:eastAsia="zh-CN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用地面积平方米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容积率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配套设施设置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57" w:type="dxa"/>
              <w:left w:w="61" w:type="dxa"/>
              <w:bottom w:w="57" w:type="dxa"/>
              <w:right w:w="61" w:type="dxa"/>
            </w:tcMar>
            <w:vAlign w:val="center"/>
          </w:tcPr>
          <w:p>
            <w:pPr>
              <w:widowControl/>
              <w:jc w:val="center"/>
              <w:rPr>
                <w:rFonts w:ascii="Arial" w:hAnsi="Arial" w:eastAsia="宋体" w:cs="Arial"/>
                <w:kern w:val="0"/>
                <w:sz w:val="36"/>
                <w:szCs w:val="36"/>
              </w:rPr>
            </w:pPr>
            <w:r>
              <w:rPr>
                <w:rFonts w:hint="eastAsia" w:ascii="幼圆" w:hAnsi="Arial" w:eastAsia="幼圆" w:cs="Arial"/>
                <w:b/>
                <w:bCs/>
                <w:color w:val="000000"/>
                <w:kern w:val="24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10-05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E4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林地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92606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现状保留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10-06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E4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林地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59228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现状保留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11-01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G1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公园绿地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6585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11-02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R1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一类居住用地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28166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0.72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11-03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G1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公园绿地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9525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11-05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E9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发展备用地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10733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严禁建设工业类及居住用地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11-06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E9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发展备用地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3779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严禁建设工业类及居住用地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11-07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E9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发展备用地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12271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严禁建设工业类及居住用地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3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12-11</w:t>
            </w:r>
          </w:p>
        </w:tc>
        <w:tc>
          <w:tcPr>
            <w:tcW w:w="75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E4</w:t>
            </w:r>
          </w:p>
        </w:tc>
        <w:tc>
          <w:tcPr>
            <w:tcW w:w="123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林地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</w:rPr>
              <w:t>1334554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39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  <w:tc>
          <w:tcPr>
            <w:tcW w:w="125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7" w:type="dxa"/>
              <w:left w:w="18" w:type="dxa"/>
              <w:bottom w:w="0" w:type="dxa"/>
              <w:right w:w="1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val="en-US" w:eastAsia="zh-CN"/>
              </w:rPr>
            </w:pPr>
            <w:r>
              <w:rPr>
                <w:rFonts w:hint="eastAsia" w:ascii="幼圆" w:hAnsi="Arial" w:eastAsia="幼圆" w:cs="Arial"/>
                <w:color w:val="000000"/>
                <w:kern w:val="24"/>
                <w:sz w:val="20"/>
                <w:szCs w:val="20"/>
                <w:lang w:eastAsia="zh-CN"/>
              </w:rPr>
              <w:t>——</w:t>
            </w:r>
          </w:p>
        </w:tc>
      </w:tr>
    </w:tbl>
    <w:p>
      <w:pPr>
        <w:jc w:val="center"/>
      </w:pPr>
    </w:p>
    <w:p>
      <w:pPr>
        <w:spacing w:before="120" w:after="120"/>
        <w:ind w:right="560" w:firstLine="480"/>
        <w:jc w:val="center"/>
        <w:rPr>
          <w:rFonts w:ascii="仿宋_GB2312" w:hAnsi="Calibri" w:eastAsia="仿宋_GB2312" w:cs="Calibri"/>
          <w:sz w:val="24"/>
          <w:szCs w:val="24"/>
        </w:rPr>
      </w:pPr>
      <w:r>
        <w:rPr>
          <w:rFonts w:hint="eastAsia" w:ascii="仿宋_GB2312" w:hAnsi="Calibri" w:eastAsia="仿宋_GB2312" w:cs="Calibri"/>
          <w:sz w:val="28"/>
          <w:szCs w:val="28"/>
        </w:rPr>
        <w:t xml:space="preserve">                       </w:t>
      </w:r>
      <w:r>
        <w:rPr>
          <w:rFonts w:hint="eastAsia" w:ascii="仿宋_GB2312" w:hAnsi="Calibri" w:eastAsia="仿宋_GB2312" w:cs="Calibri"/>
          <w:sz w:val="24"/>
          <w:szCs w:val="24"/>
        </w:rPr>
        <w:t>深圳市城市规划委员会</w:t>
      </w:r>
    </w:p>
    <w:p>
      <w:pPr>
        <w:spacing w:before="120" w:after="120"/>
        <w:ind w:firstLine="480"/>
        <w:jc w:val="right"/>
        <w:rPr>
          <w:rFonts w:ascii="仿宋_GB2312" w:hAnsi="Calibri" w:eastAsia="仿宋_GB2312" w:cs="Calibri"/>
          <w:b/>
          <w:color w:val="FF0000"/>
          <w:sz w:val="24"/>
          <w:szCs w:val="24"/>
        </w:rPr>
      </w:pPr>
      <w:r>
        <w:rPr>
          <w:rFonts w:hint="eastAsia" w:ascii="仿宋_GB2312" w:hAnsi="Calibri" w:eastAsia="仿宋_GB2312" w:cs="Calibri"/>
          <w:sz w:val="24"/>
          <w:szCs w:val="24"/>
        </w:rPr>
        <w:t>深圳市规划和自然资源局</w:t>
      </w:r>
      <w:r>
        <w:rPr>
          <w:rFonts w:hint="eastAsia" w:ascii="仿宋_GB2312" w:hAnsi="Calibri" w:eastAsia="仿宋_GB2312" w:cs="Calibri"/>
          <w:sz w:val="24"/>
          <w:szCs w:val="24"/>
          <w:lang w:val="en-US" w:eastAsia="zh-CN"/>
        </w:rPr>
        <w:t>大鹏</w:t>
      </w:r>
      <w:r>
        <w:rPr>
          <w:rFonts w:hint="eastAsia" w:ascii="仿宋_GB2312" w:hAnsi="Calibri" w:eastAsia="仿宋_GB2312" w:cs="Calibri"/>
          <w:sz w:val="24"/>
          <w:szCs w:val="24"/>
        </w:rPr>
        <w:t>管理局</w:t>
      </w:r>
    </w:p>
    <w:p>
      <w:pPr>
        <w:ind w:right="480"/>
        <w:jc w:val="center"/>
        <w:rPr>
          <w:rFonts w:hint="eastAsia" w:ascii="仿宋_GB2312" w:hAnsi="Calibri" w:eastAsia="仿宋_GB2312" w:cs="Calibri"/>
          <w:sz w:val="24"/>
          <w:szCs w:val="24"/>
        </w:rPr>
      </w:pPr>
      <w:r>
        <w:rPr>
          <w:rFonts w:hint="eastAsia" w:ascii="仿宋_GB2312" w:hAnsi="Calibri" w:eastAsia="仿宋_GB2312" w:cs="Calibri"/>
          <w:sz w:val="24"/>
          <w:szCs w:val="24"/>
        </w:rPr>
        <w:t xml:space="preserve">                                   二</w:t>
      </w:r>
      <w:r>
        <w:rPr>
          <w:rFonts w:hint="eastAsia" w:ascii="宋体" w:hAnsi="宋体" w:eastAsia="宋体" w:cs="宋体"/>
          <w:sz w:val="24"/>
          <w:szCs w:val="24"/>
        </w:rPr>
        <w:t>〇</w:t>
      </w:r>
      <w:r>
        <w:rPr>
          <w:rFonts w:hint="eastAsia" w:ascii="仿宋_GB2312" w:hAnsi="Calibri" w:eastAsia="仿宋_GB2312" w:cs="Calibri"/>
          <w:sz w:val="24"/>
          <w:szCs w:val="24"/>
        </w:rPr>
        <w:t>二</w:t>
      </w:r>
      <w:r>
        <w:rPr>
          <w:rFonts w:hint="eastAsia" w:ascii="宋体" w:hAnsi="宋体" w:eastAsia="宋体" w:cs="宋体"/>
          <w:sz w:val="24"/>
          <w:szCs w:val="24"/>
        </w:rPr>
        <w:t>〇</w:t>
      </w:r>
      <w:r>
        <w:rPr>
          <w:rFonts w:hint="eastAsia" w:ascii="仿宋_GB2312" w:hAnsi="Calibri" w:eastAsia="仿宋_GB2312" w:cs="Calibri"/>
          <w:sz w:val="24"/>
          <w:szCs w:val="24"/>
        </w:rPr>
        <w:t>年</w:t>
      </w:r>
      <w:r>
        <w:rPr>
          <w:rFonts w:hint="eastAsia" w:ascii="仿宋_GB2312" w:hAnsi="Calibri" w:eastAsia="仿宋_GB2312" w:cs="Calibri"/>
          <w:sz w:val="24"/>
          <w:szCs w:val="24"/>
          <w:lang w:val="en-US" w:eastAsia="zh-CN"/>
        </w:rPr>
        <w:t>十二</w:t>
      </w:r>
      <w:r>
        <w:rPr>
          <w:rFonts w:hint="eastAsia" w:ascii="仿宋_GB2312" w:hAnsi="Calibri" w:eastAsia="仿宋_GB2312" w:cs="Calibri"/>
          <w:sz w:val="24"/>
          <w:szCs w:val="24"/>
        </w:rPr>
        <w:t>月</w:t>
      </w:r>
      <w:r>
        <w:rPr>
          <w:rFonts w:hint="eastAsia" w:ascii="仿宋_GB2312" w:hAnsi="Calibri" w:eastAsia="仿宋_GB2312" w:cs="Calibri"/>
          <w:sz w:val="24"/>
          <w:szCs w:val="24"/>
          <w:lang w:val="en-US" w:eastAsia="zh-CN"/>
        </w:rPr>
        <w:t>三十</w:t>
      </w:r>
      <w:bookmarkStart w:id="0" w:name="_GoBack"/>
      <w:bookmarkEnd w:id="0"/>
      <w:r>
        <w:rPr>
          <w:rFonts w:hint="eastAsia" w:ascii="仿宋_GB2312" w:hAnsi="Calibri" w:eastAsia="仿宋_GB2312" w:cs="Calibri"/>
          <w:sz w:val="24"/>
          <w:szCs w:val="24"/>
        </w:rPr>
        <w:t>日</w:t>
      </w:r>
    </w:p>
    <w:p>
      <w:pPr>
        <w:ind w:right="480"/>
        <w:jc w:val="right"/>
        <w:rPr>
          <w:rFonts w:hint="eastAsia" w:ascii="仿宋_GB2312" w:hAnsi="Calibri" w:eastAsia="仿宋_GB2312" w:cs="Calibri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697"/>
    <w:rsid w:val="000073EF"/>
    <w:rsid w:val="00015BDD"/>
    <w:rsid w:val="00045800"/>
    <w:rsid w:val="00091A53"/>
    <w:rsid w:val="000B4329"/>
    <w:rsid w:val="00112367"/>
    <w:rsid w:val="001742F3"/>
    <w:rsid w:val="001F664A"/>
    <w:rsid w:val="002153D7"/>
    <w:rsid w:val="00256BAC"/>
    <w:rsid w:val="00270CDA"/>
    <w:rsid w:val="002B740F"/>
    <w:rsid w:val="002F2C8E"/>
    <w:rsid w:val="00352603"/>
    <w:rsid w:val="00396F24"/>
    <w:rsid w:val="003A6D6C"/>
    <w:rsid w:val="003C52DE"/>
    <w:rsid w:val="00404DC9"/>
    <w:rsid w:val="00413C87"/>
    <w:rsid w:val="00443EDA"/>
    <w:rsid w:val="00457417"/>
    <w:rsid w:val="005202B5"/>
    <w:rsid w:val="005223C5"/>
    <w:rsid w:val="00524697"/>
    <w:rsid w:val="0052647C"/>
    <w:rsid w:val="00544079"/>
    <w:rsid w:val="0055401C"/>
    <w:rsid w:val="00584EBD"/>
    <w:rsid w:val="005B1557"/>
    <w:rsid w:val="005D3F10"/>
    <w:rsid w:val="005D679D"/>
    <w:rsid w:val="006414A2"/>
    <w:rsid w:val="00650231"/>
    <w:rsid w:val="00663BE7"/>
    <w:rsid w:val="00672F18"/>
    <w:rsid w:val="00694342"/>
    <w:rsid w:val="006C78DC"/>
    <w:rsid w:val="007009F2"/>
    <w:rsid w:val="0070441F"/>
    <w:rsid w:val="00706A80"/>
    <w:rsid w:val="007A1305"/>
    <w:rsid w:val="00812ECE"/>
    <w:rsid w:val="00826723"/>
    <w:rsid w:val="00832071"/>
    <w:rsid w:val="00866132"/>
    <w:rsid w:val="008F5960"/>
    <w:rsid w:val="00906263"/>
    <w:rsid w:val="00955D78"/>
    <w:rsid w:val="0099670B"/>
    <w:rsid w:val="009E0D93"/>
    <w:rsid w:val="00A437B1"/>
    <w:rsid w:val="00A64F48"/>
    <w:rsid w:val="00AC3764"/>
    <w:rsid w:val="00AD0CE2"/>
    <w:rsid w:val="00AE1036"/>
    <w:rsid w:val="00B04AA4"/>
    <w:rsid w:val="00B06E55"/>
    <w:rsid w:val="00B5463F"/>
    <w:rsid w:val="00B90161"/>
    <w:rsid w:val="00BC7153"/>
    <w:rsid w:val="00C20EB6"/>
    <w:rsid w:val="00C669E7"/>
    <w:rsid w:val="00C775FF"/>
    <w:rsid w:val="00C9244A"/>
    <w:rsid w:val="00D5221A"/>
    <w:rsid w:val="00D52585"/>
    <w:rsid w:val="00D733AD"/>
    <w:rsid w:val="00DA44BB"/>
    <w:rsid w:val="00DE2C19"/>
    <w:rsid w:val="00E20146"/>
    <w:rsid w:val="00E4101A"/>
    <w:rsid w:val="00E93EC2"/>
    <w:rsid w:val="00EA4FD3"/>
    <w:rsid w:val="00EB1003"/>
    <w:rsid w:val="00EB70D5"/>
    <w:rsid w:val="00EE176B"/>
    <w:rsid w:val="00EF13B1"/>
    <w:rsid w:val="00F45A9F"/>
    <w:rsid w:val="00FA0658"/>
    <w:rsid w:val="01E416F0"/>
    <w:rsid w:val="0368610D"/>
    <w:rsid w:val="0DD1783B"/>
    <w:rsid w:val="34E548AF"/>
    <w:rsid w:val="3D3A04E9"/>
    <w:rsid w:val="43C1395A"/>
    <w:rsid w:val="4CC84389"/>
    <w:rsid w:val="56510A74"/>
    <w:rsid w:val="59441EBA"/>
    <w:rsid w:val="5B4B11BD"/>
    <w:rsid w:val="5BC35983"/>
    <w:rsid w:val="624E6EFE"/>
    <w:rsid w:val="65655DCA"/>
    <w:rsid w:val="72C26265"/>
    <w:rsid w:val="7FEC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Chinese ORG</Company>
  <Pages>1</Pages>
  <Words>48</Words>
  <Characters>279</Characters>
  <Lines>2</Lines>
  <Paragraphs>1</Paragraphs>
  <TotalTime>1</TotalTime>
  <ScaleCrop>false</ScaleCrop>
  <LinksUpToDate>false</LinksUpToDate>
  <CharactersWithSpaces>326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2019-07-05T06:22:00Z</dcterms:created>
  <dc:creator>谭权</dc:creator>
  <cp:lastModifiedBy>刘豫君</cp:lastModifiedBy>
  <cp:lastPrinted>2017-04-21T03:56:00Z</cp:lastPrinted>
  <dcterms:modified xsi:type="dcterms:W3CDTF">2021-10-13T08:53:31Z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