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44"/>
        </w:tabs>
        <w:spacing w:line="360" w:lineRule="auto"/>
        <w:jc w:val="left"/>
        <w:rPr>
          <w:rFonts w:ascii="黑体" w:hAnsi="黑体" w:eastAsia="黑体" w:cs="黑体"/>
          <w:b/>
          <w:bCs/>
          <w:sz w:val="28"/>
          <w:szCs w:val="28"/>
        </w:rPr>
      </w:pPr>
      <w:r>
        <w:rPr>
          <w:rFonts w:hint="eastAsia" w:ascii="黑体" w:hAnsi="黑体" w:eastAsia="黑体" w:cs="黑体"/>
          <w:b/>
          <w:bCs/>
          <w:sz w:val="28"/>
          <w:szCs w:val="28"/>
        </w:rPr>
        <w:t>附件</w:t>
      </w:r>
      <w:r>
        <w:rPr>
          <w:rFonts w:hint="eastAsia" w:ascii="黑体" w:hAnsi="黑体" w:eastAsia="黑体" w:cs="黑体"/>
          <w:b/>
          <w:bCs/>
          <w:sz w:val="28"/>
          <w:szCs w:val="28"/>
          <w:lang w:val="en-US" w:eastAsia="zh-CN"/>
        </w:rPr>
        <w:t>1</w:t>
      </w:r>
      <w:bookmarkStart w:id="0" w:name="_GoBack"/>
      <w:bookmarkEnd w:id="0"/>
      <w:r>
        <w:rPr>
          <w:rFonts w:hint="eastAsia" w:ascii="黑体" w:hAnsi="黑体" w:eastAsia="黑体" w:cs="黑体"/>
          <w:b/>
          <w:bCs/>
          <w:sz w:val="28"/>
          <w:szCs w:val="28"/>
        </w:rPr>
        <w:t>：</w:t>
      </w:r>
    </w:p>
    <w:p>
      <w:pPr>
        <w:widowControl/>
        <w:spacing w:line="360" w:lineRule="auto"/>
        <w:ind w:left="640"/>
        <w:jc w:val="center"/>
        <w:rPr>
          <w:rFonts w:ascii="黑体" w:hAnsi="黑体" w:eastAsia="黑体" w:cs="黑体"/>
          <w:b/>
          <w:bCs/>
          <w:sz w:val="32"/>
          <w:szCs w:val="32"/>
        </w:rPr>
      </w:pPr>
      <w:r>
        <w:rPr>
          <w:rFonts w:hint="eastAsia" w:ascii="黑体" w:hAnsi="黑体" w:eastAsia="黑体" w:cs="黑体"/>
          <w:b/>
          <w:bCs/>
          <w:sz w:val="32"/>
          <w:szCs w:val="32"/>
        </w:rPr>
        <w:t>深圳市规划和自然资源局第</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批行政许可事项（</w:t>
      </w:r>
      <w:r>
        <w:rPr>
          <w:rFonts w:hint="eastAsia" w:ascii="黑体" w:hAnsi="黑体" w:eastAsia="黑体" w:cs="黑体"/>
          <w:b/>
          <w:bCs/>
          <w:sz w:val="32"/>
          <w:szCs w:val="32"/>
          <w:lang w:val="en-US" w:eastAsia="zh-CN"/>
        </w:rPr>
        <w:t>77</w:t>
      </w:r>
      <w:r>
        <w:rPr>
          <w:rFonts w:hint="eastAsia" w:ascii="黑体" w:hAnsi="黑体" w:eastAsia="黑体" w:cs="黑体"/>
          <w:b/>
          <w:bCs/>
          <w:sz w:val="32"/>
          <w:szCs w:val="32"/>
        </w:rPr>
        <w:t>项）</w:t>
      </w:r>
    </w:p>
    <w:p>
      <w:pPr>
        <w:widowControl/>
        <w:spacing w:line="360" w:lineRule="auto"/>
        <w:ind w:left="640"/>
        <w:jc w:val="center"/>
        <w:rPr>
          <w:rFonts w:ascii="黑体" w:hAnsi="黑体" w:eastAsia="黑体" w:cs="黑体"/>
          <w:b/>
          <w:bCs/>
          <w:sz w:val="32"/>
          <w:szCs w:val="32"/>
        </w:rPr>
      </w:pPr>
      <w:r>
        <w:rPr>
          <w:rFonts w:hint="eastAsia" w:ascii="黑体" w:hAnsi="黑体" w:eastAsia="黑体" w:cs="黑体"/>
          <w:b/>
          <w:bCs/>
          <w:sz w:val="32"/>
          <w:szCs w:val="32"/>
        </w:rPr>
        <w:t>全流程网办目录清单</w:t>
      </w:r>
    </w:p>
    <w:p/>
    <w:tbl>
      <w:tblPr>
        <w:tblStyle w:val="13"/>
        <w:tblW w:w="9861" w:type="dxa"/>
        <w:tblInd w:w="-232" w:type="dxa"/>
        <w:shd w:val="clear" w:color="auto" w:fill="auto"/>
        <w:tblLayout w:type="fixed"/>
        <w:tblCellMar>
          <w:top w:w="0" w:type="dxa"/>
          <w:left w:w="108" w:type="dxa"/>
          <w:bottom w:w="0" w:type="dxa"/>
          <w:right w:w="108" w:type="dxa"/>
        </w:tblCellMar>
      </w:tblPr>
      <w:tblGrid>
        <w:gridCol w:w="579"/>
        <w:gridCol w:w="4151"/>
        <w:gridCol w:w="4284"/>
        <w:gridCol w:w="847"/>
      </w:tblGrid>
      <w:tr>
        <w:tblPrEx>
          <w:shd w:val="clear" w:color="auto" w:fill="auto"/>
          <w:tblLayout w:type="fixed"/>
          <w:tblCellMar>
            <w:top w:w="0" w:type="dxa"/>
            <w:left w:w="108" w:type="dxa"/>
            <w:bottom w:w="0" w:type="dxa"/>
            <w:right w:w="108" w:type="dxa"/>
          </w:tblCellMar>
        </w:tblPrEx>
        <w:trPr>
          <w:trHeight w:val="60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子项名称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right="-145" w:rightChars="-69"/>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实施清单名称</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是否</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秒批</w:t>
            </w: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乙级测绘资质核准</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right="-105" w:rightChars="-5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乙级测绘资质核准</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甲、乙级测绘作业证核发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right="-105" w:rightChars="-5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甲、乙级测绘作业证核发</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576"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财政投资地质灾害治理项目竣工验收</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right="73" w:rightChars="35"/>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财政投资地质灾害治理项目竣工验收</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right="-105" w:rightChars="-5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采矿权变更（采矿权人名称）登记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采矿权变更（开采主矿种、开采方式）登记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采矿权变更（缩小矿区范围）登记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采矿权新立登记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采矿权新立登记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采矿权延续登记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采矿权延续登记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采矿权注销登记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采矿权注销登记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采矿权转让审批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采矿权转让审批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地灾评估资质延续</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地灾评估资质延续</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地灾评估资质遗失补证</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地灾评估资质遗失补证</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地灾治理工程资质延续</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地灾治理工程资质延续</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地灾治理工程资质遗失补证</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地灾治理工程资质遗失补证</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建设项目压覆重要矿产资源审批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建设项目压覆重要矿产资源审批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w:t>
            </w: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探矿权保留登记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探矿权保留登记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探矿权变更登记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探矿权变更登记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探矿权延续登记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探矿权延续登记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探矿权注销登记</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探矿权注销登记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探矿权转让审批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探矿权转让审批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3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一般保护古生物化石出境审批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一般保护古生物化石出境审批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81"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一般保护古生物化石发掘审批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一般保护古生物化石发掘审批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无居民海岛采集生物和非生物样本批准</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无居民海岛采集生物和非生物样本批准</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无居民海岛开发利用审批、审查</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无居民海岛开发利用审批、审查</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采集或者采伐国家重点保护种质资源审批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采集或者采伐国家重点保护种质资源审批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草种进出口审批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草种进出口审批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古树名木迁移审核</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古树名木迁移审核</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建设工程临时占用林地审批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建设工程临时占用林地审批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建设工程永久占用林地审核</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建设工程永久占用林地审核</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森林经营单位在所经营的林地范围内修筑直接为林业生产服务的工程设施占用林地审批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森林经营单位在所经营的林地范围内修筑直接为林业生产服务的工程设施占用林地审批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从事种子进出口业务的种子生产经营许可证审核</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从事种子进出口业务的种子生产经营许可证审核</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其他林木种子生产经营许可证核发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其他林木种子生产经营许可证核发</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285"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国家级、省级生态公益林采伐审批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国家级、省级生态公益林采伐审批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6"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收购珍贵树木种子或限制收购的林木种子审批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收购珍贵树木种子或限制收购的林木种子审批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在草原上修建直接为草原保护和畜牧业生产服务的工程设施使用草原审批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在草原上修建直接为草原保护和畜牧业生产服务的工程设施使用草原审批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港澳流动渔船（含大型船）渔业捕捞许可证审批发证</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港澳流动渔船（含大型船）渔业捕捞许可证审批发证</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省管权限的港澳流动渔船渔业船网工具指标审批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省管权限的港澳流动渔船渔业船网工具指标审批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出省《植物检疫证书》核发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申请人（企业或个人）持有在有效期内的《产地检疫合格证》，需办理植物检疫证书（秒批）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2"/>
                <w:szCs w:val="22"/>
                <w:u w:val="none"/>
              </w:rPr>
            </w:pPr>
            <w:r>
              <w:rPr>
                <w:rFonts w:hint="default" w:ascii="Tahoma" w:hAnsi="Tahoma" w:eastAsia="Tahoma" w:cs="Tahoma"/>
                <w:i w:val="0"/>
                <w:iCs w:val="0"/>
                <w:color w:val="auto"/>
                <w:kern w:val="0"/>
                <w:sz w:val="22"/>
                <w:szCs w:val="22"/>
                <w:u w:val="none"/>
                <w:lang w:val="en-US" w:eastAsia="zh-CN" w:bidi="ar"/>
              </w:rPr>
              <w:t>是</w:t>
            </w: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出省《植物检疫证书》核发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申请人（企业或个人）直接运输林业植物或产品出广东省</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省内《植物检疫证书》核发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申请人（企业或个人）持有在有效期内的《产地检疫合格证》，需办理植物检疫证书（秒批）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auto"/>
                <w:sz w:val="22"/>
                <w:szCs w:val="22"/>
                <w:u w:val="none"/>
              </w:rPr>
            </w:pPr>
            <w:r>
              <w:rPr>
                <w:rFonts w:hint="default" w:ascii="Tahoma" w:hAnsi="Tahoma" w:eastAsia="Tahoma" w:cs="Tahoma"/>
                <w:i w:val="0"/>
                <w:iCs w:val="0"/>
                <w:color w:val="auto"/>
                <w:kern w:val="0"/>
                <w:sz w:val="22"/>
                <w:szCs w:val="22"/>
                <w:u w:val="none"/>
                <w:lang w:val="en-US" w:eastAsia="zh-CN" w:bidi="ar"/>
              </w:rPr>
              <w:t>是</w:t>
            </w:r>
          </w:p>
        </w:tc>
      </w:tr>
      <w:tr>
        <w:tblPrEx>
          <w:shd w:val="clear" w:color="auto" w:fill="auto"/>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省内《植物检疫证书》核发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申请人（企业或个人）从国（境）外进口的林业植物或产品，准备转运出深圳市（省内）</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省内《植物检疫证书》核发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申请人（企业或个人）从我省其它市调入我市的森林植物或产品，须转运它市或运返原调出地</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570"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省内《植物检疫证书》核发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申请人（企业或个人）直接运输林业植物或产品出深圳市（省内）</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采集国家二级保护野生植物审批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采集国家二级保护野生植物审批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国家二级保护野生动物特许猎捕证核发</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国家二级保护野生动物特许猎捕证核发</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外国人对国家重点保护野生动物进行野外考察审批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外国人对国家重点保护野生动物进行野外考察审批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外国人对国家重点保护野生动物在野外录像审批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外国人对国家重点保护野生动物在野外录像审批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外国人对国家重点保护野生动物在野外拍摄电影审批</w:t>
            </w:r>
          </w:p>
        </w:tc>
        <w:tc>
          <w:tcPr>
            <w:tcW w:w="4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外国人对国家重点保护野生动物在野外拍摄电影审批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采集国家一级保护野生植物（渔业类）审批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采集国家一级保护野生植物（渔业类）审批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防治渔业船舶和渔港水域内非军事船舶有关作业活动环境污染审批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防治渔业船舶和渔港水域内非军事船舶有关作业活动环境污染审批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建设禁渔区线内侧的人工鱼礁审批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建设禁渔区线内侧的人工鱼礁审批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出售、购买、利用国家二级及省重点保护水生野生动物及其制品的审核、审批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出售、购买、利用国家二级及省重点保护水生野生动物及其制品的审核、审批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出售、购买、利用国家一级（9种类除外）保护水生野生动物及其制品的审核、审批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出售、购买、利用国家一级（9种类除外）保护水生野生动物及其制品的审核、审批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猎捕国家二级保护水生野生动物的审核、审批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猎捕国家二级保护水生野生动物的审核、审批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人工繁育国家二级保护水生野生动物的审核、审批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人工繁育国家二级保护水生野生动物的审核、审批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人工繁育国家一级（9种类除外）保护水生野生动物的审核、审批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人工繁育国家一级（9种类除外）保护水生野生动物的审核、审批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外国人在我国对国家重点保护水生野生动物进行野外考察、野外拍摄电影、录像等活动审核、审批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外国人在我国对国家重点保护水生野生动物进行野外考察、野外拍摄电影、录像等活动审核、审批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渔业捕捞许可证审核、审批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渔业捕捞许可证审核、审批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渔业水域实施电力、爆炸、有毒物作业审批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渔业水域实施电力、爆炸、有毒物作业审批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专项捕捞许可证(拖虾、拖贝、鳗苗)审批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专项捕捞许可证(拖虾、拖贝、鳗苗)审批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海洋大型拖网、围网作业渔船渔业捕捞许可证核发(不含涉外渔业)</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海洋大型拖网、围网作业渔船渔业捕捞许可证核发(不含涉外渔业)</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省管权限渔船渔业船网工具指标审批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省管权限渔船渔业船网工具指标审批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ahoma" w:hAnsi="Tahoma" w:eastAsia="Tahoma" w:cs="Tahoma"/>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建设工程规划类许可证变更（市政类）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建设工程规划类许可证延期（市政类）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建设工程开路口审批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施工图修改备案</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市政管线接口审批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建设工程规划类许可证核发（市政类）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市政管线接口审批（小型市政公共服务接入工程（告知承诺制））</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政府储备建设用地使用权出让、租赁审批</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政府储备建设用地使用权出让、租赁审批</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62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建设项目用地预审与选址意见书</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建设项目用地预审与选址意见书（省级、国家级项目）</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《建设工程规划许可证》延期（建筑类）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变更《建设工程规划许可证》(建筑类)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建设工程规划许可证核发（告知承诺）</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shd w:val="clear" w:color="auto" w:fill="auto"/>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建设工程规划许可证核发（建筑类）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576"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建设工程规划许可证核发（小型低风险社会投资工程项目）</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Layout w:type="fixed"/>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auto"/>
                <w:sz w:val="24"/>
                <w:szCs w:val="24"/>
                <w:u w:val="none"/>
              </w:rPr>
            </w:pPr>
          </w:p>
        </w:tc>
        <w:tc>
          <w:tcPr>
            <w:tcW w:w="41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建设工程规划类许可证核发（建筑类）</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建设工程设计文件修改备案（建筑类）</w:t>
            </w:r>
          </w:p>
        </w:tc>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7EB40"/>
    <w:multiLevelType w:val="multilevel"/>
    <w:tmpl w:val="A627EB4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329CEC29"/>
    <w:multiLevelType w:val="singleLevel"/>
    <w:tmpl w:val="329CEC2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28"/>
    <w:rsid w:val="004801B2"/>
    <w:rsid w:val="00547193"/>
    <w:rsid w:val="00777343"/>
    <w:rsid w:val="007D3585"/>
    <w:rsid w:val="0084408C"/>
    <w:rsid w:val="00997328"/>
    <w:rsid w:val="00E41CEE"/>
    <w:rsid w:val="00F90BC9"/>
    <w:rsid w:val="01F57888"/>
    <w:rsid w:val="03AC4DA6"/>
    <w:rsid w:val="052C12CD"/>
    <w:rsid w:val="0E2742F3"/>
    <w:rsid w:val="12B919E8"/>
    <w:rsid w:val="13660DE1"/>
    <w:rsid w:val="15811345"/>
    <w:rsid w:val="168A6532"/>
    <w:rsid w:val="17A44AFD"/>
    <w:rsid w:val="185C020E"/>
    <w:rsid w:val="18C55D1E"/>
    <w:rsid w:val="1B7C4216"/>
    <w:rsid w:val="1C0D188D"/>
    <w:rsid w:val="1EB07D94"/>
    <w:rsid w:val="1F216505"/>
    <w:rsid w:val="22FA5ACF"/>
    <w:rsid w:val="24BC3C26"/>
    <w:rsid w:val="25932E92"/>
    <w:rsid w:val="27C97CA1"/>
    <w:rsid w:val="29484AD0"/>
    <w:rsid w:val="2B1205BE"/>
    <w:rsid w:val="2C540464"/>
    <w:rsid w:val="2D987E7E"/>
    <w:rsid w:val="2DBB4E7B"/>
    <w:rsid w:val="2E045291"/>
    <w:rsid w:val="2E254075"/>
    <w:rsid w:val="3C564874"/>
    <w:rsid w:val="3C64218B"/>
    <w:rsid w:val="44B66EA8"/>
    <w:rsid w:val="45676B6A"/>
    <w:rsid w:val="459E3ED1"/>
    <w:rsid w:val="47C94980"/>
    <w:rsid w:val="497D37E9"/>
    <w:rsid w:val="4DE77432"/>
    <w:rsid w:val="4E59735F"/>
    <w:rsid w:val="50B146B1"/>
    <w:rsid w:val="51137C69"/>
    <w:rsid w:val="537E52CB"/>
    <w:rsid w:val="569A782F"/>
    <w:rsid w:val="59A322DE"/>
    <w:rsid w:val="6A061DD3"/>
    <w:rsid w:val="6B6F51F4"/>
    <w:rsid w:val="727643F6"/>
    <w:rsid w:val="754B6E41"/>
    <w:rsid w:val="7BAF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after="260" w:line="400" w:lineRule="exact"/>
      <w:outlineLvl w:val="1"/>
    </w:pPr>
    <w:rPr>
      <w:rFonts w:ascii="Arial" w:hAnsi="Arial" w:eastAsia="黑体"/>
      <w:b/>
      <w:sz w:val="24"/>
    </w:rPr>
  </w:style>
  <w:style w:type="paragraph" w:styleId="4">
    <w:name w:val="heading 3"/>
    <w:basedOn w:val="1"/>
    <w:next w:val="1"/>
    <w:semiHidden/>
    <w:unhideWhenUsed/>
    <w:qFormat/>
    <w:uiPriority w:val="0"/>
    <w:pPr>
      <w:keepNext/>
      <w:keepLines/>
      <w:numPr>
        <w:ilvl w:val="2"/>
        <w:numId w:val="1"/>
      </w:numPr>
      <w:spacing w:line="480" w:lineRule="exact"/>
      <w:ind w:left="0" w:firstLine="0"/>
      <w:outlineLvl w:val="2"/>
    </w:pPr>
    <w:rPr>
      <w:rFonts w:eastAsia="黑体"/>
      <w:b/>
      <w:sz w:val="24"/>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0FCBC-839D-47B8-9ECE-B2DF5CDA538E}">
  <ds:schemaRefs/>
</ds:datastoreItem>
</file>

<file path=docProps/app.xml><?xml version="1.0" encoding="utf-8"?>
<Properties xmlns="http://schemas.openxmlformats.org/officeDocument/2006/extended-properties" xmlns:vt="http://schemas.openxmlformats.org/officeDocument/2006/docPropsVTypes">
  <Template>Normal</Template>
  <Pages>2</Pages>
  <Words>266</Words>
  <Characters>1520</Characters>
  <Lines>12</Lines>
  <Paragraphs>3</Paragraphs>
  <TotalTime>1151</TotalTime>
  <ScaleCrop>false</ScaleCrop>
  <LinksUpToDate>false</LinksUpToDate>
  <CharactersWithSpaces>1783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2020-10-12T06:54:00Z</dcterms:created>
  <dc:creator>jiangpeng</dc:creator>
  <cp:lastModifiedBy>陈宏</cp:lastModifiedBy>
  <dcterms:modified xsi:type="dcterms:W3CDTF">2021-09-13T09:35:20Z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583145D5658548F6BFBCA6C399E6DC48</vt:lpwstr>
  </property>
</Properties>
</file>