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5FB" w:rsidRPr="0049000A" w:rsidRDefault="00F275FB" w:rsidP="00F67964">
      <w:pPr>
        <w:spacing w:beforeLines="50" w:before="163" w:after="163"/>
        <w:ind w:firstLineChars="0" w:firstLine="0"/>
        <w:jc w:val="center"/>
        <w:outlineLvl w:val="0"/>
        <w:rPr>
          <w:rFonts w:ascii="黑体" w:eastAsia="黑体" w:hAnsi="黑体"/>
          <w:b/>
          <w:sz w:val="32"/>
          <w:szCs w:val="32"/>
        </w:rPr>
      </w:pPr>
      <w:r w:rsidRPr="0049000A">
        <w:rPr>
          <w:rFonts w:ascii="黑体" w:eastAsia="黑体" w:hAnsi="黑体" w:hint="eastAsia"/>
          <w:b/>
          <w:sz w:val="32"/>
          <w:szCs w:val="32"/>
        </w:rPr>
        <w:t>《深圳市海绵城市建设专项规划及实施方案》</w:t>
      </w:r>
      <w:r>
        <w:rPr>
          <w:rFonts w:ascii="黑体" w:eastAsia="黑体" w:hAnsi="黑体" w:hint="eastAsia"/>
          <w:b/>
          <w:sz w:val="32"/>
          <w:szCs w:val="32"/>
        </w:rPr>
        <w:t>项目</w:t>
      </w:r>
      <w:r w:rsidR="000D3CFE">
        <w:rPr>
          <w:rFonts w:ascii="黑体" w:eastAsia="黑体" w:hAnsi="黑体" w:hint="eastAsia"/>
          <w:b/>
          <w:sz w:val="32"/>
          <w:szCs w:val="32"/>
        </w:rPr>
        <w:t>说明</w:t>
      </w:r>
    </w:p>
    <w:p w:rsidR="003F327B" w:rsidRPr="007F7674" w:rsidRDefault="003F327B" w:rsidP="003F327B">
      <w:pPr>
        <w:pStyle w:val="1091091514"/>
        <w:spacing w:before="163" w:after="163"/>
        <w:ind w:firstLineChars="0" w:firstLine="0"/>
      </w:pPr>
      <w:r>
        <w:rPr>
          <w:rFonts w:hint="eastAsia"/>
        </w:rPr>
        <w:t>一</w:t>
      </w:r>
      <w:r w:rsidRPr="007F7674">
        <w:rPr>
          <w:rFonts w:hint="eastAsia"/>
        </w:rPr>
        <w:t>、编制背景</w:t>
      </w:r>
      <w:r>
        <w:rPr>
          <w:rFonts w:hint="eastAsia"/>
        </w:rPr>
        <w:t>及概况</w:t>
      </w:r>
    </w:p>
    <w:p w:rsidR="003B66A5" w:rsidRDefault="003B66A5" w:rsidP="003B66A5">
      <w:pPr>
        <w:spacing w:before="156" w:after="163"/>
        <w:ind w:firstLine="480"/>
      </w:pPr>
      <w:r>
        <w:t>2013年12月，</w:t>
      </w:r>
      <w:r w:rsidR="000E6C33" w:rsidRPr="000E6C33">
        <w:t>习近平总书记</w:t>
      </w:r>
      <w:bookmarkStart w:id="0" w:name="_GoBack"/>
      <w:bookmarkEnd w:id="0"/>
      <w:r>
        <w:t>在中央城镇化工作会议上谈到“在提升城市排水系统时要优先考虑把有限的雨水留下来，优先考虑更多利用自然力量排水，建设自然积存、自然渗透、自然净化的海绵城市”。</w:t>
      </w:r>
    </w:p>
    <w:p w:rsidR="003B66A5" w:rsidRDefault="003B66A5" w:rsidP="003B66A5">
      <w:pPr>
        <w:spacing w:before="156" w:after="163"/>
        <w:ind w:firstLine="480"/>
      </w:pPr>
      <w:r>
        <w:rPr>
          <w:rFonts w:hint="eastAsia"/>
        </w:rPr>
        <w:t>海绵城市建设本质是通过控制雨水的产汇流，恢复城市原始的水文生态特征，使其地表径流尽可能达到开发前自然状态，从而实现“修复水生态、改善水环境、涵养水资源、提高水安全、复兴水文化”五位一体的目标。</w:t>
      </w:r>
    </w:p>
    <w:p w:rsidR="003F327B" w:rsidRDefault="003B66A5" w:rsidP="003B66A5">
      <w:pPr>
        <w:spacing w:before="156" w:after="163"/>
        <w:ind w:firstLine="480"/>
      </w:pPr>
      <w:r>
        <w:rPr>
          <w:rFonts w:hint="eastAsia"/>
        </w:rPr>
        <w:t>海绵城市专项规划是城市总体规划的重要组成部分，是城市层面落实生态文明建设、推进绿色发展的涉水顶层设计，是保护城市水生态、改善城市水环境、保障城市水安全、提高城市水资源承载力的系统方案，为加强城市规划建设管理提供管控依据和支撑。</w:t>
      </w:r>
      <w:r>
        <w:t>2015年10月, 国务院办公厅发布《关于推进海绵城市建设的指导意见》（国办发〔2015〕75号），要求发挥规划的统筹引领作用；2016年，住建部发布《海绵城市专项规划编制暂行规定》（建规[2016]50号），要求全国各市按规定要求编制海绵城市专项规划；2017年，住建部海绵城市12位</w:t>
      </w:r>
      <w:r>
        <w:rPr>
          <w:rFonts w:hint="eastAsia"/>
        </w:rPr>
        <w:t>专家联合发表《做好海绵城市建设的顶层设计》的文章，对海绵城市专项规划的定位、内容、编制方法等提出了进一步的要求。这些充分说明了专项规划在海绵城市建设中的重要作用。</w:t>
      </w:r>
    </w:p>
    <w:p w:rsidR="003B66A5" w:rsidRDefault="003B66A5" w:rsidP="003B66A5">
      <w:pPr>
        <w:spacing w:before="156" w:after="163"/>
        <w:ind w:firstLine="480"/>
      </w:pPr>
      <w:r>
        <w:rPr>
          <w:rFonts w:hint="eastAsia"/>
        </w:rPr>
        <w:t>目前，《深圳市海绵城市建设专项规划及实施方案》已编制完成并印发，形成了我市海绵城市建设的顶层设计架构，为全市海绵城市建设实施提供了规划引导。</w:t>
      </w:r>
    </w:p>
    <w:p w:rsidR="00F275FB" w:rsidRPr="003918FB" w:rsidRDefault="00914581" w:rsidP="00EF2E7B">
      <w:pPr>
        <w:pStyle w:val="1091091514"/>
        <w:spacing w:before="163" w:after="163"/>
        <w:ind w:firstLineChars="0" w:firstLine="0"/>
      </w:pPr>
      <w:r>
        <w:rPr>
          <w:rFonts w:hint="eastAsia"/>
        </w:rPr>
        <w:t>二</w:t>
      </w:r>
      <w:r w:rsidRPr="003918FB">
        <w:rPr>
          <w:rFonts w:hint="eastAsia"/>
        </w:rPr>
        <w:t>、</w:t>
      </w:r>
      <w:r w:rsidR="003D6F73">
        <w:rPr>
          <w:rFonts w:hint="eastAsia"/>
        </w:rPr>
        <w:t>主要工作内容</w:t>
      </w:r>
    </w:p>
    <w:p w:rsidR="003F327B" w:rsidRDefault="003F327B" w:rsidP="00A021FB">
      <w:pPr>
        <w:spacing w:before="156" w:after="163"/>
        <w:ind w:firstLine="480"/>
      </w:pPr>
      <w:r w:rsidRPr="003F327B">
        <w:rPr>
          <w:rFonts w:hint="eastAsia"/>
        </w:rPr>
        <w:t>专项规划对深圳市海绵城市建设条件、问题识别、需求分析进行了总结，提出海绵城市建设的总体目标，到</w:t>
      </w:r>
      <w:r w:rsidRPr="003F327B">
        <w:t>2020年，城市建成区20%以上的面积达到目标要求；到2030年，城市建成区80%以上的面积达到目标要求。建立了海绵城市</w:t>
      </w:r>
      <w:r w:rsidRPr="003F327B">
        <w:lastRenderedPageBreak/>
        <w:t>规划指标体系；结合海绵生态安全格局与生态本底条件，划定了深圳市六类海绵城市功能分区并提出了建设指引；将年径流总量控制率等目标分解到全市九大流域、25个管控单元并提出了分级分类的目标管控指引；结合本地现有特点，对水污染治理、排水防涝、雨水调蓄、河湖水系的生态修复等进行灰绿结合的技术设施系统布局；确定</w:t>
      </w:r>
      <w:r w:rsidRPr="003F327B">
        <w:rPr>
          <w:rFonts w:hint="eastAsia"/>
        </w:rPr>
        <w:t>了</w:t>
      </w:r>
      <w:r w:rsidRPr="003F327B">
        <w:t>24个近期建设区域，并编制了重点区域详细规划案例，对涉及“黑臭”、“内涝”治理的重点项目进行了梳理；从组织保障、制度保障、资金保障、能力建设等方面对规划保障体系提出了要求和建议。</w:t>
      </w:r>
    </w:p>
    <w:p w:rsidR="00401824" w:rsidRDefault="00401824" w:rsidP="00401824">
      <w:pPr>
        <w:pStyle w:val="1091091514"/>
        <w:spacing w:before="163" w:after="163"/>
        <w:ind w:firstLineChars="0" w:firstLine="0"/>
      </w:pPr>
      <w:r>
        <w:rPr>
          <w:rFonts w:hint="eastAsia"/>
        </w:rPr>
        <w:t>三、</w:t>
      </w:r>
      <w:r w:rsidRPr="003918FB">
        <w:rPr>
          <w:rFonts w:hint="eastAsia"/>
        </w:rPr>
        <w:t>成果特色</w:t>
      </w:r>
    </w:p>
    <w:p w:rsidR="00F275FB" w:rsidRPr="002458ED" w:rsidRDefault="00FA7592" w:rsidP="00A021FB">
      <w:pPr>
        <w:spacing w:before="156" w:after="163"/>
        <w:ind w:firstLine="480"/>
      </w:pPr>
      <w:r>
        <w:rPr>
          <w:rFonts w:hint="eastAsia"/>
        </w:rPr>
        <w:t>除</w:t>
      </w:r>
      <w:r w:rsidR="000A243B">
        <w:rPr>
          <w:rFonts w:hint="eastAsia"/>
        </w:rPr>
        <w:t>满足住房城乡建设部印发的《海绵城市专项规划编制暂行规定》</w:t>
      </w:r>
      <w:r w:rsidR="000A243B" w:rsidRPr="002458ED">
        <w:rPr>
          <w:rFonts w:hint="eastAsia"/>
        </w:rPr>
        <w:t>要求</w:t>
      </w:r>
      <w:r>
        <w:rPr>
          <w:rFonts w:hint="eastAsia"/>
        </w:rPr>
        <w:t>以外，项目</w:t>
      </w:r>
      <w:r w:rsidR="00B158D2">
        <w:rPr>
          <w:rFonts w:hint="eastAsia"/>
        </w:rPr>
        <w:t>还</w:t>
      </w:r>
      <w:r w:rsidR="003C4509">
        <w:rPr>
          <w:rFonts w:hint="eastAsia"/>
        </w:rPr>
        <w:t>结合深圳特点</w:t>
      </w:r>
      <w:r w:rsidR="00256734" w:rsidRPr="002458ED">
        <w:rPr>
          <w:rFonts w:hint="eastAsia"/>
        </w:rPr>
        <w:t>进行了深化和细化：</w:t>
      </w:r>
      <w:r w:rsidR="00256734" w:rsidRPr="002458ED">
        <w:t xml:space="preserve"> </w:t>
      </w:r>
    </w:p>
    <w:p w:rsidR="00905BD6" w:rsidRPr="00905BD6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（1）指标</w:t>
      </w:r>
      <w:r w:rsidR="00BC7321" w:rsidRPr="00905BD6">
        <w:rPr>
          <w:rFonts w:hint="eastAsia"/>
          <w:b/>
        </w:rPr>
        <w:t>科学</w:t>
      </w:r>
      <w:r w:rsidRPr="00905BD6">
        <w:rPr>
          <w:rFonts w:hint="eastAsia"/>
          <w:b/>
        </w:rPr>
        <w:t>本地化</w:t>
      </w:r>
      <w:r w:rsidR="00FA7592" w:rsidRPr="00905BD6">
        <w:rPr>
          <w:rFonts w:hint="eastAsia"/>
          <w:b/>
        </w:rPr>
        <w:t>：</w:t>
      </w:r>
      <w:r w:rsidR="00905BD6" w:rsidRPr="00905BD6">
        <w:rPr>
          <w:rFonts w:hint="eastAsia"/>
        </w:rPr>
        <w:t>在模型辅助的基础上，采用“分区、分类分解，然后进行复核和调校”的方法</w:t>
      </w:r>
      <w:r w:rsidR="00905BD6">
        <w:rPr>
          <w:rFonts w:hint="eastAsia"/>
        </w:rPr>
        <w:t>进行指标分解，</w:t>
      </w:r>
      <w:r w:rsidR="00905BD6" w:rsidRPr="00905BD6">
        <w:rPr>
          <w:rFonts w:hint="eastAsia"/>
        </w:rPr>
        <w:t>并提出了分级分类的目标管控指引；在此基础上，确定了一套深圳本地化目标指标体系。</w:t>
      </w:r>
    </w:p>
    <w:p w:rsidR="00256734" w:rsidRPr="002458ED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（2）</w:t>
      </w:r>
      <w:r w:rsidR="00D96BDD" w:rsidRPr="00905BD6">
        <w:rPr>
          <w:rFonts w:hint="eastAsia"/>
          <w:b/>
        </w:rPr>
        <w:t>纳入法定规划体系</w:t>
      </w:r>
      <w:r w:rsidR="00FA7592" w:rsidRPr="00905BD6">
        <w:rPr>
          <w:rFonts w:hint="eastAsia"/>
          <w:b/>
        </w:rPr>
        <w:t>：</w:t>
      </w:r>
      <w:r w:rsidRPr="002458ED">
        <w:rPr>
          <w:rFonts w:hint="eastAsia"/>
        </w:rPr>
        <w:t>将海绵空间格局采纳到新一轮总规中</w:t>
      </w:r>
      <w:r w:rsidR="008644D9">
        <w:rPr>
          <w:rFonts w:hint="eastAsia"/>
        </w:rPr>
        <w:t>，</w:t>
      </w:r>
      <w:r w:rsidR="00FA7592">
        <w:rPr>
          <w:rFonts w:hint="eastAsia"/>
        </w:rPr>
        <w:t>并明确与深圳</w:t>
      </w:r>
      <w:r w:rsidR="008644D9">
        <w:rPr>
          <w:rFonts w:hint="eastAsia"/>
        </w:rPr>
        <w:t>其他</w:t>
      </w:r>
      <w:r w:rsidR="00FA7592">
        <w:rPr>
          <w:rFonts w:hint="eastAsia"/>
        </w:rPr>
        <w:t>相关规划的衔接与反馈内容</w:t>
      </w:r>
      <w:r w:rsidRPr="002458ED">
        <w:rPr>
          <w:rFonts w:hint="eastAsia"/>
        </w:rPr>
        <w:t>；</w:t>
      </w:r>
    </w:p>
    <w:p w:rsidR="00256734" w:rsidRPr="002458ED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（3）</w:t>
      </w:r>
      <w:r w:rsidR="00BA25EF" w:rsidRPr="00BA25EF">
        <w:rPr>
          <w:rFonts w:hint="eastAsia"/>
          <w:b/>
        </w:rPr>
        <w:t>融入现行法定规划体系</w:t>
      </w:r>
      <w:r w:rsidR="008644D9" w:rsidRPr="00905BD6">
        <w:rPr>
          <w:rFonts w:hint="eastAsia"/>
          <w:b/>
        </w:rPr>
        <w:t>：</w:t>
      </w:r>
      <w:r w:rsidR="00BA25EF" w:rsidRPr="00BA25EF">
        <w:rPr>
          <w:rFonts w:hint="eastAsia"/>
        </w:rPr>
        <w:t>作为海绵城市规划管控的依据性文</w:t>
      </w:r>
      <w:r w:rsidR="00BA25EF">
        <w:rPr>
          <w:rFonts w:hint="eastAsia"/>
        </w:rPr>
        <w:t>件，支撑总体规划、法定图则、单元规划等相关法定规划纳入海绵内容</w:t>
      </w:r>
      <w:r w:rsidR="008644D9">
        <w:rPr>
          <w:rFonts w:hint="eastAsia"/>
        </w:rPr>
        <w:t>；</w:t>
      </w:r>
    </w:p>
    <w:p w:rsidR="00256734" w:rsidRPr="002458ED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（4</w:t>
      </w:r>
      <w:r w:rsidR="008644D9" w:rsidRPr="00905BD6">
        <w:rPr>
          <w:rFonts w:hint="eastAsia"/>
          <w:b/>
        </w:rPr>
        <w:t>）重视</w:t>
      </w:r>
      <w:r w:rsidR="00C67EA8" w:rsidRPr="00905BD6">
        <w:rPr>
          <w:rFonts w:hint="eastAsia"/>
          <w:b/>
        </w:rPr>
        <w:t>下层次</w:t>
      </w:r>
      <w:r w:rsidR="008644D9" w:rsidRPr="00905BD6">
        <w:rPr>
          <w:rFonts w:hint="eastAsia"/>
          <w:b/>
        </w:rPr>
        <w:t>规划</w:t>
      </w:r>
      <w:r w:rsidR="00C67EA8" w:rsidRPr="00905BD6">
        <w:rPr>
          <w:rFonts w:hint="eastAsia"/>
          <w:b/>
        </w:rPr>
        <w:t>的</w:t>
      </w:r>
      <w:r w:rsidR="008644D9" w:rsidRPr="00905BD6">
        <w:rPr>
          <w:rFonts w:hint="eastAsia"/>
          <w:b/>
        </w:rPr>
        <w:t>指导：</w:t>
      </w:r>
      <w:r w:rsidRPr="002458ED">
        <w:rPr>
          <w:rFonts w:hint="eastAsia"/>
        </w:rPr>
        <w:t>增加光明凤凰城</w:t>
      </w:r>
      <w:r w:rsidR="008644D9">
        <w:rPr>
          <w:rFonts w:hint="eastAsia"/>
        </w:rPr>
        <w:t>、坝光</w:t>
      </w:r>
      <w:r w:rsidRPr="002458ED">
        <w:rPr>
          <w:rFonts w:hint="eastAsia"/>
        </w:rPr>
        <w:t>等区域的海绵城市建设详细规划案例，</w:t>
      </w:r>
      <w:r w:rsidR="008644D9">
        <w:rPr>
          <w:rFonts w:hint="eastAsia"/>
        </w:rPr>
        <w:t>以</w:t>
      </w:r>
      <w:r w:rsidRPr="002458ED">
        <w:rPr>
          <w:rFonts w:hint="eastAsia"/>
        </w:rPr>
        <w:t>指导24个片区</w:t>
      </w:r>
      <w:r w:rsidR="008644D9">
        <w:rPr>
          <w:rFonts w:hint="eastAsia"/>
        </w:rPr>
        <w:t>合理开展详细规划，</w:t>
      </w:r>
      <w:r w:rsidRPr="002458ED">
        <w:rPr>
          <w:rFonts w:hint="eastAsia"/>
        </w:rPr>
        <w:t>全面落实海绵理念；</w:t>
      </w:r>
    </w:p>
    <w:p w:rsidR="00256734" w:rsidRPr="002458ED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（5）</w:t>
      </w:r>
      <w:r w:rsidR="008644D9" w:rsidRPr="00905BD6">
        <w:rPr>
          <w:rFonts w:hint="eastAsia"/>
          <w:b/>
        </w:rPr>
        <w:t>坚持</w:t>
      </w:r>
      <w:r w:rsidR="007C4353" w:rsidRPr="00905BD6">
        <w:rPr>
          <w:rFonts w:hint="eastAsia"/>
          <w:b/>
        </w:rPr>
        <w:t>问题导向</w:t>
      </w:r>
      <w:r w:rsidR="008644D9" w:rsidRPr="00905BD6">
        <w:rPr>
          <w:rFonts w:hint="eastAsia"/>
          <w:b/>
        </w:rPr>
        <w:t>：</w:t>
      </w:r>
      <w:r w:rsidRPr="002458ED">
        <w:rPr>
          <w:rFonts w:hint="eastAsia"/>
        </w:rPr>
        <w:t>对接市治水提质和各区近期市政类重点项目，形成针对问题的项目库；</w:t>
      </w:r>
    </w:p>
    <w:p w:rsidR="006E26C8" w:rsidRPr="002458ED" w:rsidRDefault="00256734" w:rsidP="00905BD6">
      <w:pPr>
        <w:spacing w:before="156" w:after="163"/>
        <w:ind w:firstLine="482"/>
      </w:pPr>
      <w:r w:rsidRPr="00905BD6">
        <w:rPr>
          <w:rFonts w:hint="eastAsia"/>
          <w:b/>
        </w:rPr>
        <w:t>（6）</w:t>
      </w:r>
      <w:r w:rsidR="008276B7" w:rsidRPr="00905BD6">
        <w:rPr>
          <w:rFonts w:hint="eastAsia"/>
          <w:b/>
        </w:rPr>
        <w:t>转化为</w:t>
      </w:r>
      <w:r w:rsidRPr="00905BD6">
        <w:rPr>
          <w:rFonts w:hint="eastAsia"/>
          <w:b/>
        </w:rPr>
        <w:t>政策</w:t>
      </w:r>
      <w:r w:rsidR="008276B7" w:rsidRPr="00905BD6">
        <w:rPr>
          <w:rFonts w:hint="eastAsia"/>
          <w:b/>
        </w:rPr>
        <w:t>文件：</w:t>
      </w:r>
      <w:r w:rsidRPr="002458ED">
        <w:rPr>
          <w:rFonts w:hint="eastAsia"/>
        </w:rPr>
        <w:t>根据深圳市现有管控机制</w:t>
      </w:r>
      <w:r w:rsidR="008276B7">
        <w:rPr>
          <w:rFonts w:hint="eastAsia"/>
        </w:rPr>
        <w:t>，</w:t>
      </w:r>
      <w:r w:rsidRPr="002458ED">
        <w:rPr>
          <w:rFonts w:hint="eastAsia"/>
        </w:rPr>
        <w:t>明确</w:t>
      </w:r>
      <w:r w:rsidR="008276B7">
        <w:rPr>
          <w:rFonts w:hint="eastAsia"/>
        </w:rPr>
        <w:t>了</w:t>
      </w:r>
      <w:r w:rsidRPr="002458ED">
        <w:rPr>
          <w:rFonts w:hint="eastAsia"/>
        </w:rPr>
        <w:t>海绵城市建设规划保障体系，</w:t>
      </w:r>
      <w:r w:rsidR="00F9033B">
        <w:rPr>
          <w:rFonts w:hint="eastAsia"/>
        </w:rPr>
        <w:t>保障了</w:t>
      </w:r>
      <w:r w:rsidRPr="002458ED">
        <w:rPr>
          <w:rFonts w:hint="eastAsia"/>
        </w:rPr>
        <w:t>《深圳市海绵城市建设规划要点与</w:t>
      </w:r>
      <w:r w:rsidR="00BA25EF">
        <w:rPr>
          <w:rFonts w:hint="eastAsia"/>
        </w:rPr>
        <w:t>审查</w:t>
      </w:r>
      <w:r w:rsidRPr="002458ED">
        <w:rPr>
          <w:rFonts w:hint="eastAsia"/>
        </w:rPr>
        <w:t>细则》的出台</w:t>
      </w:r>
      <w:r w:rsidR="00F9033B">
        <w:rPr>
          <w:rFonts w:hint="eastAsia"/>
        </w:rPr>
        <w:t>和实施</w:t>
      </w:r>
      <w:r w:rsidRPr="002458ED">
        <w:rPr>
          <w:rFonts w:hint="eastAsia"/>
        </w:rPr>
        <w:t>。</w:t>
      </w:r>
    </w:p>
    <w:p w:rsidR="002C38F9" w:rsidRPr="002458ED" w:rsidRDefault="00BA25EF" w:rsidP="002C38F9">
      <w:pPr>
        <w:spacing w:before="156" w:after="163"/>
        <w:ind w:firstLine="480"/>
      </w:pPr>
      <w:r>
        <w:rPr>
          <w:rFonts w:hint="eastAsia"/>
        </w:rPr>
        <w:t>本项目</w:t>
      </w:r>
      <w:r w:rsidR="002C38F9">
        <w:rPr>
          <w:rFonts w:hint="eastAsia"/>
        </w:rPr>
        <w:t>克服无先例可循的困境，</w:t>
      </w:r>
      <w:r w:rsidR="00870459">
        <w:rPr>
          <w:rFonts w:hint="eastAsia"/>
        </w:rPr>
        <w:t>创新提出</w:t>
      </w:r>
      <w:r w:rsidR="002C38F9" w:rsidRPr="002C38F9">
        <w:rPr>
          <w:rFonts w:hint="eastAsia"/>
        </w:rPr>
        <w:t>海绵城</w:t>
      </w:r>
      <w:bookmarkStart w:id="1" w:name="_Hlk479163529"/>
      <w:r w:rsidR="002C38F9" w:rsidRPr="002C38F9">
        <w:rPr>
          <w:rFonts w:hint="eastAsia"/>
        </w:rPr>
        <w:t>市规划编制的三大技术：模型辅助指标本地化分解技术；GIS辅助海绵空间格局分析技术；海绵措施布局的</w:t>
      </w:r>
      <w:r w:rsidR="002C38F9" w:rsidRPr="002C38F9">
        <w:rPr>
          <w:rFonts w:hint="eastAsia"/>
        </w:rPr>
        <w:lastRenderedPageBreak/>
        <w:t>规划技术</w:t>
      </w:r>
      <w:bookmarkEnd w:id="1"/>
      <w:r w:rsidR="00C91E0A">
        <w:rPr>
          <w:rFonts w:hint="eastAsia"/>
        </w:rPr>
        <w:t>，增强了</w:t>
      </w:r>
      <w:r w:rsidR="00870459">
        <w:rPr>
          <w:rFonts w:hint="eastAsia"/>
        </w:rPr>
        <w:t>规划成果的可实施</w:t>
      </w:r>
      <w:r w:rsidR="00D33F2B">
        <w:rPr>
          <w:rFonts w:hint="eastAsia"/>
        </w:rPr>
        <w:t>性</w:t>
      </w:r>
      <w:r w:rsidR="00870459">
        <w:rPr>
          <w:rFonts w:hint="eastAsia"/>
        </w:rPr>
        <w:t>，并</w:t>
      </w:r>
      <w:r w:rsidR="00D33F2B">
        <w:rPr>
          <w:rFonts w:hint="eastAsia"/>
        </w:rPr>
        <w:t>促进了</w:t>
      </w:r>
      <w:r w:rsidR="00870459">
        <w:rPr>
          <w:rFonts w:hint="eastAsia"/>
        </w:rPr>
        <w:t>全国海绵城市规划编制工作。</w:t>
      </w:r>
      <w:r w:rsidR="00BE609B">
        <w:rPr>
          <w:rFonts w:hint="eastAsia"/>
        </w:rPr>
        <w:t>主要工作内容包括以下几个方面。</w:t>
      </w:r>
    </w:p>
    <w:p w:rsidR="006D5FD3" w:rsidRPr="00A021FB" w:rsidRDefault="006D5FD3" w:rsidP="00A021FB">
      <w:pPr>
        <w:spacing w:before="156" w:after="163"/>
        <w:ind w:firstLine="482"/>
        <w:rPr>
          <w:rFonts w:ascii="华文仿宋" w:eastAsia="华文仿宋" w:hAnsi="华文仿宋"/>
          <w:b/>
        </w:rPr>
      </w:pPr>
      <w:r w:rsidRPr="00A021FB">
        <w:rPr>
          <w:rFonts w:hint="eastAsia"/>
          <w:b/>
        </w:rPr>
        <w:t>（</w:t>
      </w:r>
      <w:r w:rsidR="001F708E" w:rsidRPr="00A021FB">
        <w:rPr>
          <w:b/>
        </w:rPr>
        <w:t>1</w:t>
      </w:r>
      <w:r w:rsidRPr="00A021FB">
        <w:rPr>
          <w:rFonts w:hint="eastAsia"/>
          <w:b/>
        </w:rPr>
        <w:t>）</w:t>
      </w:r>
      <w:r w:rsidR="00884AF6" w:rsidRPr="00A021FB">
        <w:rPr>
          <w:rFonts w:hint="eastAsia"/>
          <w:b/>
        </w:rPr>
        <w:t>强化本地</w:t>
      </w:r>
      <w:r w:rsidR="004F2908">
        <w:rPr>
          <w:rFonts w:hint="eastAsia"/>
          <w:b/>
        </w:rPr>
        <w:t>特色</w:t>
      </w:r>
      <w:r w:rsidR="00884AF6" w:rsidRPr="00A021FB">
        <w:rPr>
          <w:rFonts w:hint="eastAsia"/>
          <w:b/>
        </w:rPr>
        <w:t>，</w:t>
      </w:r>
      <w:r w:rsidRPr="00A021FB">
        <w:rPr>
          <w:rFonts w:hint="eastAsia"/>
          <w:b/>
        </w:rPr>
        <w:t>以问题和目标为导向的分析，奠定规划方案基础</w:t>
      </w:r>
    </w:p>
    <w:p w:rsidR="004F2908" w:rsidRPr="00126A12" w:rsidRDefault="004F2908" w:rsidP="004F2908">
      <w:pPr>
        <w:spacing w:before="156" w:after="163"/>
        <w:ind w:firstLine="480"/>
      </w:pPr>
      <w:r w:rsidRPr="00126A12">
        <w:rPr>
          <w:rFonts w:hint="eastAsia"/>
        </w:rPr>
        <w:t>通过对深圳市</w:t>
      </w:r>
      <w:r>
        <w:rPr>
          <w:rFonts w:hint="eastAsia"/>
        </w:rPr>
        <w:t>降雨雨型、土壤、地形、下垫面的研究，奠定了规划方案因地制宜的基础</w:t>
      </w:r>
      <w:r w:rsidRPr="00126A12">
        <w:rPr>
          <w:rFonts w:hint="eastAsia"/>
        </w:rPr>
        <w:t>。</w:t>
      </w:r>
    </w:p>
    <w:p w:rsidR="004F2908" w:rsidRDefault="004F2908" w:rsidP="007369E5">
      <w:pPr>
        <w:widowControl/>
        <w:spacing w:before="120" w:after="163"/>
        <w:ind w:firstLineChars="0" w:firstLine="0"/>
        <w:jc w:val="left"/>
        <w:rPr>
          <w:rFonts w:cs="宋体"/>
          <w:kern w:val="0"/>
          <w:szCs w:val="24"/>
        </w:rPr>
      </w:pPr>
      <w:r w:rsidRPr="001F708E">
        <w:rPr>
          <w:rFonts w:cs="宋体"/>
          <w:noProof/>
          <w:kern w:val="0"/>
          <w:szCs w:val="24"/>
        </w:rPr>
        <w:drawing>
          <wp:inline distT="0" distB="0" distL="0" distR="0" wp14:anchorId="4B25DE74" wp14:editId="06D3D76B">
            <wp:extent cx="5072380" cy="2184400"/>
            <wp:effectExtent l="0" t="0" r="0" b="6350"/>
            <wp:docPr id="10" name="图片 10" descr="C:\Users\14529\AppData\Roaming\Tencent\Users\14529956\QQ\WinTemp\RichOle\(7TZQRP859(`(WWQIG]Y3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529\AppData\Roaming\Tencent\Users\14529956\QQ\WinTemp\RichOle\(7TZQRP859(`(WWQIG]Y3M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35" cy="21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08" w:rsidRPr="007369E5" w:rsidRDefault="004F2908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海绵城市建设影响因素</w:t>
      </w:r>
    </w:p>
    <w:p w:rsidR="003B7A50" w:rsidRDefault="006D5FD3" w:rsidP="003B7A50">
      <w:pPr>
        <w:spacing w:before="156" w:after="163"/>
        <w:ind w:firstLine="480"/>
        <w:rPr>
          <w:rFonts w:ascii="Times New Roman" w:hAnsi="Times New Roman"/>
          <w:noProof/>
          <w:kern w:val="0"/>
          <w:szCs w:val="24"/>
        </w:rPr>
      </w:pPr>
      <w:r w:rsidRPr="00126A12">
        <w:rPr>
          <w:rFonts w:hint="eastAsia"/>
          <w:szCs w:val="28"/>
        </w:rPr>
        <w:t>对深圳当前的</w:t>
      </w:r>
      <w:r w:rsidR="00CC6D09" w:rsidRPr="00126A12">
        <w:rPr>
          <w:rFonts w:hint="eastAsia"/>
          <w:szCs w:val="28"/>
        </w:rPr>
        <w:t>水体</w:t>
      </w:r>
      <w:r w:rsidRPr="00126A12">
        <w:rPr>
          <w:rFonts w:hint="eastAsia"/>
          <w:szCs w:val="28"/>
        </w:rPr>
        <w:t>黑臭、内涝问题进行了空间解析，明确了问题较为突出的重点排水分区的分布</w:t>
      </w:r>
      <w:r w:rsidR="00971E3F" w:rsidRPr="00126A12">
        <w:rPr>
          <w:rFonts w:hint="eastAsia"/>
          <w:szCs w:val="28"/>
        </w:rPr>
        <w:t>。</w:t>
      </w:r>
    </w:p>
    <w:p w:rsidR="006D5FD3" w:rsidRPr="000B767F" w:rsidRDefault="006D5FD3" w:rsidP="009950D9">
      <w:pPr>
        <w:spacing w:before="156" w:afterLines="0" w:after="0"/>
        <w:ind w:firstLineChars="83" w:firstLine="199"/>
        <w:jc w:val="center"/>
        <w:rPr>
          <w:rFonts w:ascii="仿宋_GB2312" w:eastAsia="仿宋_GB2312" w:hAnsi="仿宋"/>
          <w:sz w:val="32"/>
          <w:szCs w:val="32"/>
        </w:rPr>
      </w:pPr>
      <w:r w:rsidRPr="00C334BF">
        <w:rPr>
          <w:rFonts w:ascii="Times New Roman" w:hAnsi="Times New Roman"/>
          <w:noProof/>
          <w:kern w:val="0"/>
          <w:szCs w:val="24"/>
        </w:rPr>
        <w:drawing>
          <wp:inline distT="0" distB="0" distL="0" distR="0" wp14:anchorId="774C4C34" wp14:editId="45146093">
            <wp:extent cx="5443939" cy="2767695"/>
            <wp:effectExtent l="0" t="0" r="4445" b="0"/>
            <wp:docPr id="47142" name="图片 4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39" cy="2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D3" w:rsidRDefault="006D5FD3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深圳市内涝、黑臭问题较重的排水分区分布图</w:t>
      </w:r>
    </w:p>
    <w:p w:rsidR="003B7A50" w:rsidRDefault="009950D9" w:rsidP="003B7A50">
      <w:pPr>
        <w:spacing w:before="156" w:after="163"/>
        <w:ind w:firstLine="480"/>
        <w:rPr>
          <w:rFonts w:ascii="仿宋_GB2312" w:eastAsia="仿宋_GB2312" w:hAnsi="仿宋"/>
          <w:b/>
          <w:noProof/>
          <w:sz w:val="28"/>
          <w:szCs w:val="28"/>
        </w:rPr>
      </w:pPr>
      <w:r w:rsidRPr="00126A12">
        <w:rPr>
          <w:rFonts w:hint="eastAsia"/>
        </w:rPr>
        <w:lastRenderedPageBreak/>
        <w:t>解析了深圳市需保护的空间区位，明确了深圳的城市存量、增量土地的空间布局。</w:t>
      </w:r>
    </w:p>
    <w:p w:rsidR="006D5FD3" w:rsidRPr="00D75295" w:rsidRDefault="006D5FD3" w:rsidP="009950D9">
      <w:pPr>
        <w:spacing w:before="156" w:after="163"/>
        <w:ind w:firstLineChars="0" w:firstLine="0"/>
        <w:jc w:val="center"/>
        <w:rPr>
          <w:rFonts w:ascii="仿宋_GB2312" w:eastAsia="仿宋_GB2312" w:hAnsi="仿宋"/>
          <w:b/>
          <w:sz w:val="28"/>
          <w:szCs w:val="28"/>
        </w:rPr>
      </w:pPr>
      <w:r w:rsidRPr="00D75295">
        <w:rPr>
          <w:rFonts w:ascii="仿宋_GB2312" w:eastAsia="仿宋_GB2312" w:hAnsi="仿宋"/>
          <w:b/>
          <w:noProof/>
          <w:sz w:val="28"/>
          <w:szCs w:val="28"/>
        </w:rPr>
        <w:drawing>
          <wp:inline distT="0" distB="0" distL="0" distR="0" wp14:anchorId="73FF35F0" wp14:editId="20C52523">
            <wp:extent cx="5052891" cy="2568886"/>
            <wp:effectExtent l="0" t="0" r="0" b="3175"/>
            <wp:docPr id="47144" name="图片 4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91" cy="25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D3" w:rsidRPr="007369E5" w:rsidRDefault="006D5FD3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深圳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市规划新建、城市更新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用地解析</w:t>
      </w:r>
    </w:p>
    <w:p w:rsidR="006E26C8" w:rsidRPr="00A021FB" w:rsidRDefault="006E26C8" w:rsidP="00A021FB">
      <w:pPr>
        <w:spacing w:before="156" w:after="163"/>
        <w:ind w:firstLine="482"/>
        <w:rPr>
          <w:b/>
        </w:rPr>
      </w:pPr>
      <w:r w:rsidRPr="00A021FB">
        <w:rPr>
          <w:rFonts w:hint="eastAsia"/>
          <w:b/>
        </w:rPr>
        <w:t>（</w:t>
      </w:r>
      <w:r w:rsidR="00587AB0">
        <w:rPr>
          <w:rFonts w:hint="eastAsia"/>
          <w:b/>
        </w:rPr>
        <w:t>2</w:t>
      </w:r>
      <w:r w:rsidRPr="00A021FB">
        <w:rPr>
          <w:rFonts w:hint="eastAsia"/>
          <w:b/>
        </w:rPr>
        <w:t>）</w:t>
      </w:r>
      <w:r w:rsidR="00321FF0">
        <w:rPr>
          <w:rFonts w:hint="eastAsia"/>
          <w:b/>
        </w:rPr>
        <w:t>制定系统解决深圳问题的海绵城市建设目标</w:t>
      </w:r>
      <w:r w:rsidR="00526DC9">
        <w:rPr>
          <w:rFonts w:hint="eastAsia"/>
          <w:b/>
        </w:rPr>
        <w:t>体系</w:t>
      </w:r>
    </w:p>
    <w:p w:rsidR="00E047B3" w:rsidRDefault="001C26C0" w:rsidP="00A021FB">
      <w:pPr>
        <w:spacing w:before="156" w:after="163"/>
        <w:ind w:firstLine="480"/>
        <w:rPr>
          <w:rFonts w:ascii="Times New Roman" w:hAnsi="Times New Roman"/>
          <w:kern w:val="0"/>
          <w:szCs w:val="24"/>
        </w:rPr>
      </w:pPr>
      <w:r w:rsidRPr="00A021FB">
        <w:rPr>
          <w:rFonts w:ascii="Times New Roman" w:hAnsi="Times New Roman" w:hint="eastAsia"/>
          <w:kern w:val="0"/>
          <w:szCs w:val="24"/>
        </w:rPr>
        <w:t>针对深圳市自然地理条件、城市建设特点等，结合相关国家规范及文件要求，确定了深圳本地化</w:t>
      </w:r>
      <w:r w:rsidR="00321FF0">
        <w:rPr>
          <w:rFonts w:ascii="Times New Roman" w:hAnsi="Times New Roman" w:hint="eastAsia"/>
          <w:kern w:val="0"/>
          <w:szCs w:val="24"/>
        </w:rPr>
        <w:t>的海绵城市建设</w:t>
      </w:r>
      <w:r w:rsidRPr="00A021FB">
        <w:rPr>
          <w:rFonts w:ascii="Times New Roman" w:hAnsi="Times New Roman" w:hint="eastAsia"/>
          <w:kern w:val="0"/>
          <w:szCs w:val="24"/>
        </w:rPr>
        <w:t>目标指标体系。</w:t>
      </w:r>
    </w:p>
    <w:p w:rsidR="00587AB0" w:rsidRPr="009950D9" w:rsidRDefault="006E26C8" w:rsidP="009950D9">
      <w:pPr>
        <w:spacing w:before="156" w:after="163"/>
        <w:ind w:firstLine="482"/>
        <w:rPr>
          <w:b/>
        </w:rPr>
      </w:pPr>
      <w:r w:rsidRPr="00A021FB">
        <w:rPr>
          <w:rFonts w:hint="eastAsia"/>
          <w:b/>
        </w:rPr>
        <w:t>（</w:t>
      </w:r>
      <w:r w:rsidR="009950D9">
        <w:rPr>
          <w:rFonts w:hint="eastAsia"/>
          <w:b/>
        </w:rPr>
        <w:t>3</w:t>
      </w:r>
      <w:r w:rsidRPr="00A021FB">
        <w:rPr>
          <w:rFonts w:hint="eastAsia"/>
          <w:b/>
        </w:rPr>
        <w:t>）</w:t>
      </w:r>
      <w:r w:rsidR="006D5FD3" w:rsidRPr="00A021FB">
        <w:rPr>
          <w:rFonts w:hint="eastAsia"/>
          <w:b/>
        </w:rPr>
        <w:t>创新</w:t>
      </w:r>
      <w:r w:rsidR="00AC37D3" w:rsidRPr="00A021FB">
        <w:rPr>
          <w:rFonts w:hint="eastAsia"/>
          <w:b/>
        </w:rPr>
        <w:t>模型辅助指标本地化分解技术，增强指标可实施性</w:t>
      </w:r>
    </w:p>
    <w:p w:rsidR="00A40A99" w:rsidRPr="005309E4" w:rsidRDefault="00A40A99" w:rsidP="00F31745">
      <w:pPr>
        <w:spacing w:before="156" w:after="163"/>
        <w:ind w:firstLineChars="83" w:firstLine="199"/>
        <w:rPr>
          <w:szCs w:val="24"/>
        </w:rPr>
      </w:pPr>
      <w:r w:rsidRPr="00CF5B31">
        <w:rPr>
          <w:noProof/>
        </w:rPr>
        <w:drawing>
          <wp:inline distT="0" distB="0" distL="0" distR="0" wp14:anchorId="1DF1E3FB" wp14:editId="63C3D6B8">
            <wp:extent cx="5067300" cy="2522159"/>
            <wp:effectExtent l="0" t="0" r="0" b="0"/>
            <wp:docPr id="9" name="图片 9" descr="捕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捕获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97" cy="25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99" w:rsidRDefault="00A40A99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年径流总量控制率目标分解复核技术路线图</w:t>
      </w:r>
    </w:p>
    <w:p w:rsidR="009950D9" w:rsidRPr="009950D9" w:rsidRDefault="009950D9" w:rsidP="009950D9">
      <w:pPr>
        <w:spacing w:before="156" w:after="163"/>
        <w:ind w:firstLine="480"/>
        <w:rPr>
          <w:rFonts w:ascii="Times New Roman" w:hAnsi="Times New Roman"/>
          <w:kern w:val="0"/>
          <w:szCs w:val="24"/>
        </w:rPr>
      </w:pPr>
      <w:r w:rsidRPr="00126A12">
        <w:rPr>
          <w:rFonts w:hint="eastAsia"/>
        </w:rPr>
        <w:lastRenderedPageBreak/>
        <w:t>在本项目中，</w:t>
      </w:r>
      <w:r>
        <w:rPr>
          <w:rFonts w:hint="eastAsia"/>
        </w:rPr>
        <w:t>创新了模型辅助指标分解的技术，</w:t>
      </w:r>
      <w:r w:rsidRPr="00126A12">
        <w:rPr>
          <w:rFonts w:hint="eastAsia"/>
        </w:rPr>
        <w:t>采用“分区、分类分解，然后进行复核和调校”的方法，</w:t>
      </w:r>
      <w:r>
        <w:rPr>
          <w:rFonts w:hint="eastAsia"/>
        </w:rPr>
        <w:t>将年径流总量控制率分解到各个建设单元。</w:t>
      </w:r>
    </w:p>
    <w:p w:rsidR="006E26C8" w:rsidRDefault="006E26C8" w:rsidP="00A021FB">
      <w:pPr>
        <w:spacing w:before="156" w:after="163"/>
        <w:ind w:firstLine="482"/>
        <w:rPr>
          <w:b/>
        </w:rPr>
      </w:pPr>
      <w:r w:rsidRPr="002458ED">
        <w:rPr>
          <w:rFonts w:hint="eastAsia"/>
          <w:b/>
        </w:rPr>
        <w:t>（</w:t>
      </w:r>
      <w:r w:rsidR="009950D9">
        <w:rPr>
          <w:rFonts w:hint="eastAsia"/>
          <w:b/>
        </w:rPr>
        <w:t>4</w:t>
      </w:r>
      <w:r w:rsidRPr="002458ED">
        <w:rPr>
          <w:rFonts w:hint="eastAsia"/>
          <w:b/>
        </w:rPr>
        <w:t>）</w:t>
      </w:r>
      <w:r w:rsidR="00AC37D3" w:rsidRPr="002458ED">
        <w:rPr>
          <w:rFonts w:hint="eastAsia"/>
          <w:b/>
        </w:rPr>
        <w:t>创新GIS辅助海绵空间格局分析技术，</w:t>
      </w:r>
      <w:r w:rsidRPr="002458ED">
        <w:rPr>
          <w:rFonts w:hint="eastAsia"/>
          <w:b/>
        </w:rPr>
        <w:t>明晰海绵空间格局，纳入总规</w:t>
      </w:r>
    </w:p>
    <w:p w:rsidR="001D5DA1" w:rsidRPr="002458ED" w:rsidRDefault="001D5DA1" w:rsidP="00A021FB">
      <w:pPr>
        <w:spacing w:before="156" w:after="163"/>
        <w:ind w:firstLine="480"/>
        <w:rPr>
          <w:b/>
        </w:rPr>
      </w:pPr>
      <w:r>
        <w:rPr>
          <w:rFonts w:hint="eastAsia"/>
          <w:kern w:val="0"/>
        </w:rPr>
        <w:t>在技术方法上，运行</w:t>
      </w:r>
      <w:r w:rsidRPr="005F36A6">
        <w:rPr>
          <w:rFonts w:ascii="Times New Roman" w:hAnsi="Times New Roman" w:hint="eastAsia"/>
          <w:kern w:val="0"/>
          <w:szCs w:val="24"/>
        </w:rPr>
        <w:t>利用</w:t>
      </w:r>
      <w:r>
        <w:rPr>
          <w:rFonts w:ascii="Times New Roman" w:hAnsi="Times New Roman" w:hint="eastAsia"/>
          <w:kern w:val="0"/>
          <w:szCs w:val="24"/>
        </w:rPr>
        <w:t>GIS</w:t>
      </w:r>
      <w:r w:rsidRPr="00227A95">
        <w:rPr>
          <w:rFonts w:ascii="Times New Roman" w:hAnsi="Times New Roman" w:hint="eastAsia"/>
          <w:kern w:val="0"/>
          <w:szCs w:val="24"/>
        </w:rPr>
        <w:t>对深圳市山、水、林、田、湖等海绵基底进行分析，</w:t>
      </w:r>
      <w:r>
        <w:rPr>
          <w:rFonts w:hint="eastAsia"/>
          <w:kern w:val="0"/>
        </w:rPr>
        <w:t>确定生态敏感区域位置</w:t>
      </w:r>
      <w:r w:rsidRPr="00227A95">
        <w:rPr>
          <w:rFonts w:ascii="Times New Roman" w:hAnsi="Times New Roman" w:hint="eastAsia"/>
          <w:kern w:val="0"/>
          <w:szCs w:val="24"/>
        </w:rPr>
        <w:t>及相应保护及修复要求</w:t>
      </w:r>
      <w:r>
        <w:rPr>
          <w:rFonts w:ascii="Times New Roman" w:hAnsi="Times New Roman" w:hint="eastAsia"/>
          <w:kern w:val="0"/>
          <w:szCs w:val="24"/>
        </w:rPr>
        <w:t>，从而明晰海绵空间格局</w:t>
      </w:r>
      <w:r>
        <w:rPr>
          <w:rFonts w:hint="eastAsia"/>
          <w:kern w:val="0"/>
        </w:rPr>
        <w:t>。</w:t>
      </w:r>
    </w:p>
    <w:p w:rsidR="006D5FD3" w:rsidRDefault="001C26C0" w:rsidP="009F1BA9">
      <w:pPr>
        <w:spacing w:before="156" w:after="163"/>
        <w:ind w:firstLineChars="110" w:firstLine="199"/>
        <w:jc w:val="center"/>
        <w:rPr>
          <w:rFonts w:ascii="华文仿宋" w:eastAsia="华文仿宋" w:hAnsi="华文仿宋"/>
          <w:b/>
          <w:sz w:val="30"/>
          <w:szCs w:val="30"/>
        </w:rPr>
      </w:pPr>
      <w:r>
        <w:rPr>
          <w:rFonts w:ascii="黑体" w:eastAsia="黑体" w:hAnsi="黑体"/>
          <w:b/>
          <w:noProof/>
          <w:sz w:val="18"/>
          <w:szCs w:val="18"/>
        </w:rPr>
        <w:drawing>
          <wp:inline distT="0" distB="0" distL="0" distR="0" wp14:anchorId="1F5DF143" wp14:editId="71FD5501">
            <wp:extent cx="3092450" cy="3015786"/>
            <wp:effectExtent l="0" t="0" r="0" b="0"/>
            <wp:docPr id="7" name="图片 7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捕获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44" cy="30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50" w:rsidRPr="00650BD0" w:rsidRDefault="00126A12" w:rsidP="00650BD0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海绵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城市建设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空间格局</w:t>
      </w:r>
      <w:r w:rsidR="00A40A99"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分析技术路线</w:t>
      </w:r>
    </w:p>
    <w:p w:rsidR="001D5DA1" w:rsidRPr="003B7569" w:rsidRDefault="00650BD0" w:rsidP="001D5DA1">
      <w:pPr>
        <w:spacing w:before="156" w:after="163"/>
        <w:ind w:firstLineChars="0" w:firstLine="0"/>
        <w:jc w:val="center"/>
      </w:pPr>
      <w:r>
        <w:rPr>
          <w:rFonts w:ascii="Times New Roman" w:hAnsi="Times New Roman"/>
          <w:noProof/>
          <w:kern w:val="0"/>
          <w:szCs w:val="24"/>
        </w:rPr>
        <w:drawing>
          <wp:inline distT="0" distB="0" distL="0" distR="0" wp14:anchorId="32CEB86D" wp14:editId="3F85E951">
            <wp:extent cx="5274310" cy="2667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A1" w:rsidRPr="007369E5" w:rsidRDefault="001D5DA1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深圳市海绵生态敏感性解析图</w:t>
      </w:r>
    </w:p>
    <w:p w:rsidR="003B7A50" w:rsidRDefault="00A40A99" w:rsidP="003B7A50">
      <w:pPr>
        <w:spacing w:before="156" w:afterLines="0" w:after="0"/>
        <w:ind w:firstLine="480"/>
        <w:rPr>
          <w:noProof/>
        </w:rPr>
      </w:pPr>
      <w:r>
        <w:rPr>
          <w:rFonts w:hint="eastAsia"/>
          <w:kern w:val="0"/>
        </w:rPr>
        <w:lastRenderedPageBreak/>
        <w:t>根据问题导向及目标导向的原则，结合</w:t>
      </w:r>
      <w:r w:rsidRPr="003B7569">
        <w:rPr>
          <w:rFonts w:ascii="Times New Roman" w:hAnsi="Times New Roman" w:hint="eastAsia"/>
          <w:kern w:val="0"/>
          <w:szCs w:val="24"/>
        </w:rPr>
        <w:t>海绵</w:t>
      </w:r>
      <w:r w:rsidR="000E09BE" w:rsidRPr="003B7569">
        <w:rPr>
          <w:rFonts w:ascii="Times New Roman" w:hAnsi="Times New Roman" w:hint="eastAsia"/>
          <w:kern w:val="0"/>
          <w:szCs w:val="24"/>
        </w:rPr>
        <w:t>空间布局与特征</w:t>
      </w:r>
      <w:r>
        <w:rPr>
          <w:rFonts w:hint="eastAsia"/>
          <w:kern w:val="0"/>
        </w:rPr>
        <w:t>，</w:t>
      </w:r>
      <w:r w:rsidR="009950D9">
        <w:rPr>
          <w:rFonts w:hint="eastAsia"/>
          <w:kern w:val="0"/>
        </w:rPr>
        <w:t>制定海绵功能分区</w:t>
      </w:r>
      <w:r>
        <w:rPr>
          <w:rFonts w:hint="eastAsia"/>
          <w:kern w:val="0"/>
        </w:rPr>
        <w:t>。</w:t>
      </w:r>
    </w:p>
    <w:p w:rsidR="006E26C8" w:rsidRPr="003B7569" w:rsidRDefault="006E26C8" w:rsidP="00A021FB">
      <w:pPr>
        <w:spacing w:before="156" w:after="163"/>
        <w:ind w:firstLine="480"/>
        <w:jc w:val="center"/>
      </w:pPr>
      <w:r w:rsidRPr="003B7569">
        <w:rPr>
          <w:noProof/>
        </w:rPr>
        <w:drawing>
          <wp:inline distT="0" distB="0" distL="0" distR="0" wp14:anchorId="62777FEC" wp14:editId="1D737D31">
            <wp:extent cx="5151959" cy="26192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59" cy="26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C8" w:rsidRPr="007369E5" w:rsidRDefault="006E26C8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海绵城市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建设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功能分区</w:t>
      </w:r>
    </w:p>
    <w:p w:rsidR="006E26C8" w:rsidRPr="002458ED" w:rsidRDefault="006E26C8" w:rsidP="00A021FB">
      <w:pPr>
        <w:spacing w:before="156" w:after="163"/>
        <w:ind w:firstLine="482"/>
        <w:rPr>
          <w:b/>
          <w:szCs w:val="30"/>
        </w:rPr>
      </w:pPr>
      <w:r w:rsidRPr="002458ED">
        <w:rPr>
          <w:rFonts w:hint="eastAsia"/>
          <w:b/>
          <w:szCs w:val="30"/>
        </w:rPr>
        <w:t>（</w:t>
      </w:r>
      <w:r w:rsidR="00AC37D3" w:rsidRPr="002458ED">
        <w:rPr>
          <w:b/>
          <w:szCs w:val="30"/>
        </w:rPr>
        <w:t>5</w:t>
      </w:r>
      <w:r w:rsidRPr="002458ED">
        <w:rPr>
          <w:rFonts w:hint="eastAsia"/>
          <w:b/>
          <w:szCs w:val="30"/>
        </w:rPr>
        <w:t>）</w:t>
      </w:r>
      <w:r w:rsidR="00B94E07">
        <w:rPr>
          <w:rFonts w:hint="eastAsia"/>
          <w:b/>
          <w:szCs w:val="30"/>
        </w:rPr>
        <w:t>研究系统化的海绵措施布局</w:t>
      </w:r>
      <w:r w:rsidR="00AC37D3" w:rsidRPr="002458ED">
        <w:rPr>
          <w:rFonts w:hint="eastAsia"/>
          <w:b/>
          <w:szCs w:val="30"/>
        </w:rPr>
        <w:t>规划技术，</w:t>
      </w:r>
      <w:r w:rsidRPr="002458ED">
        <w:rPr>
          <w:rFonts w:hint="eastAsia"/>
          <w:b/>
          <w:szCs w:val="30"/>
        </w:rPr>
        <w:t>布局灰绿设施，系解决统问题</w:t>
      </w:r>
    </w:p>
    <w:p w:rsidR="006E26C8" w:rsidRPr="00227A95" w:rsidRDefault="006E26C8" w:rsidP="00A021FB">
      <w:pPr>
        <w:spacing w:before="156" w:after="163"/>
        <w:ind w:firstLine="480"/>
        <w:rPr>
          <w:kern w:val="0"/>
          <w:szCs w:val="24"/>
        </w:rPr>
      </w:pPr>
      <w:r w:rsidRPr="00227A95">
        <w:rPr>
          <w:rFonts w:hint="eastAsia"/>
          <w:kern w:val="0"/>
          <w:szCs w:val="24"/>
        </w:rPr>
        <w:t>秉承</w:t>
      </w:r>
      <w:r w:rsidRPr="00227A95">
        <w:rPr>
          <w:kern w:val="0"/>
          <w:szCs w:val="24"/>
        </w:rPr>
        <w:t>“</w:t>
      </w:r>
      <w:r w:rsidRPr="00227A95">
        <w:rPr>
          <w:rFonts w:hint="eastAsia"/>
          <w:kern w:val="0"/>
          <w:szCs w:val="24"/>
        </w:rPr>
        <w:t>问题导向”的原则，从</w:t>
      </w:r>
      <w:r w:rsidRPr="00227A95">
        <w:rPr>
          <w:kern w:val="0"/>
          <w:szCs w:val="24"/>
        </w:rPr>
        <w:t>水</w:t>
      </w:r>
      <w:r w:rsidRPr="00227A95">
        <w:rPr>
          <w:rFonts w:hint="eastAsia"/>
          <w:kern w:val="0"/>
          <w:szCs w:val="24"/>
        </w:rPr>
        <w:t>环境综合整治</w:t>
      </w:r>
      <w:r w:rsidRPr="00227A95">
        <w:rPr>
          <w:kern w:val="0"/>
          <w:szCs w:val="24"/>
        </w:rPr>
        <w:t>、水</w:t>
      </w:r>
      <w:r w:rsidRPr="00227A95">
        <w:rPr>
          <w:rFonts w:hint="eastAsia"/>
          <w:kern w:val="0"/>
          <w:szCs w:val="24"/>
        </w:rPr>
        <w:t>生态修复</w:t>
      </w:r>
      <w:r w:rsidRPr="00227A95">
        <w:rPr>
          <w:kern w:val="0"/>
          <w:szCs w:val="24"/>
        </w:rPr>
        <w:t>、水</w:t>
      </w:r>
      <w:r w:rsidRPr="00227A95">
        <w:rPr>
          <w:rFonts w:hint="eastAsia"/>
          <w:kern w:val="0"/>
          <w:szCs w:val="24"/>
        </w:rPr>
        <w:t>安全保障</w:t>
      </w:r>
      <w:r w:rsidRPr="00227A95">
        <w:rPr>
          <w:kern w:val="0"/>
          <w:szCs w:val="24"/>
        </w:rPr>
        <w:t>、水</w:t>
      </w:r>
      <w:r w:rsidRPr="00227A95">
        <w:rPr>
          <w:rFonts w:hint="eastAsia"/>
          <w:kern w:val="0"/>
          <w:szCs w:val="24"/>
        </w:rPr>
        <w:t>资源利用等四</w:t>
      </w:r>
      <w:r w:rsidRPr="00227A95">
        <w:rPr>
          <w:kern w:val="0"/>
          <w:szCs w:val="24"/>
        </w:rPr>
        <w:t>大工程体系，</w:t>
      </w:r>
      <w:r w:rsidRPr="00227A95">
        <w:rPr>
          <w:rFonts w:hint="eastAsia"/>
          <w:kern w:val="0"/>
          <w:szCs w:val="24"/>
        </w:rPr>
        <w:t>提出城市水污染治理、排水防涝、雨水调蓄等</w:t>
      </w:r>
      <w:r>
        <w:rPr>
          <w:rFonts w:hint="eastAsia"/>
          <w:kern w:val="0"/>
          <w:szCs w:val="24"/>
        </w:rPr>
        <w:t>相关设施的布局</w:t>
      </w:r>
      <w:r w:rsidRPr="00227A95">
        <w:rPr>
          <w:rFonts w:hint="eastAsia"/>
          <w:kern w:val="0"/>
          <w:szCs w:val="24"/>
        </w:rPr>
        <w:t>和河湖水系的生态修复要求，梳理形成各流域灰绿基础设施建设要点及相应项目。</w:t>
      </w:r>
    </w:p>
    <w:p w:rsidR="006E26C8" w:rsidRPr="007369E5" w:rsidRDefault="006E26C8" w:rsidP="007369E5">
      <w:pPr>
        <w:widowControl/>
        <w:spacing w:afterLines="0" w:after="0" w:line="240" w:lineRule="auto"/>
        <w:ind w:firstLineChars="0" w:firstLine="0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/>
          <w:b/>
          <w:bCs/>
          <w:iCs/>
          <w:noProof/>
          <w:kern w:val="0"/>
          <w:szCs w:val="24"/>
        </w:rPr>
        <w:drawing>
          <wp:inline distT="0" distB="0" distL="0" distR="0" wp14:anchorId="1305DDF7" wp14:editId="63210D64">
            <wp:extent cx="5378450" cy="26035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8" w:rsidRPr="007369E5" w:rsidRDefault="006E26C8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海绵城市建设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设施规划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思路</w:t>
      </w:r>
    </w:p>
    <w:p w:rsidR="00AC37D3" w:rsidRPr="002458ED" w:rsidRDefault="00AC37D3" w:rsidP="00A021FB">
      <w:pPr>
        <w:spacing w:before="156" w:after="163"/>
        <w:ind w:firstLine="482"/>
        <w:rPr>
          <w:b/>
          <w:szCs w:val="30"/>
        </w:rPr>
      </w:pPr>
      <w:r w:rsidRPr="002458ED">
        <w:rPr>
          <w:rFonts w:hint="eastAsia"/>
          <w:b/>
          <w:szCs w:val="30"/>
        </w:rPr>
        <w:lastRenderedPageBreak/>
        <w:t>（</w:t>
      </w:r>
      <w:r w:rsidRPr="002458ED">
        <w:rPr>
          <w:b/>
          <w:szCs w:val="30"/>
        </w:rPr>
        <w:t>6</w:t>
      </w:r>
      <w:r w:rsidR="00B94E07">
        <w:rPr>
          <w:rFonts w:hint="eastAsia"/>
          <w:b/>
          <w:szCs w:val="30"/>
        </w:rPr>
        <w:t>）构建规划管控体系，</w:t>
      </w:r>
      <w:r w:rsidRPr="002458ED">
        <w:rPr>
          <w:rFonts w:hint="eastAsia"/>
          <w:b/>
          <w:szCs w:val="30"/>
        </w:rPr>
        <w:t>完善</w:t>
      </w:r>
      <w:r w:rsidR="00B94E07">
        <w:rPr>
          <w:rFonts w:hint="eastAsia"/>
          <w:b/>
          <w:szCs w:val="30"/>
        </w:rPr>
        <w:t>规划编制标准</w:t>
      </w:r>
    </w:p>
    <w:p w:rsidR="00AC37D3" w:rsidRPr="00A12F8B" w:rsidRDefault="00AC37D3" w:rsidP="00F31745">
      <w:pPr>
        <w:spacing w:before="156" w:after="163"/>
        <w:ind w:firstLine="480"/>
      </w:pPr>
      <w:r>
        <w:rPr>
          <w:rFonts w:hint="eastAsia"/>
        </w:rPr>
        <w:t>结合现行规划管控机制，强化海绵城市建设管理</w:t>
      </w:r>
      <w:r w:rsidRPr="00227A95">
        <w:rPr>
          <w:rFonts w:hint="eastAsia"/>
        </w:rPr>
        <w:t>，</w:t>
      </w:r>
      <w:r w:rsidRPr="00A12F8B">
        <w:rPr>
          <w:rFonts w:hint="eastAsia"/>
        </w:rPr>
        <w:t>将海绵城市建设要求纳入到</w:t>
      </w:r>
      <w:r w:rsidR="009950D9" w:rsidRPr="00A12F8B">
        <w:rPr>
          <w:rFonts w:hint="eastAsia"/>
        </w:rPr>
        <w:t xml:space="preserve"> </w:t>
      </w:r>
      <w:r w:rsidR="009950D9">
        <w:rPr>
          <w:rFonts w:hint="eastAsia"/>
        </w:rPr>
        <w:t>“一书两证”</w:t>
      </w:r>
      <w:r w:rsidRPr="00A12F8B">
        <w:rPr>
          <w:rFonts w:hint="eastAsia"/>
        </w:rPr>
        <w:t>管控流程，对各项建设用地和各项建设工程进行组织、控制、引导和协调，对海绵城市建设</w:t>
      </w:r>
      <w:r>
        <w:rPr>
          <w:rFonts w:hint="eastAsia"/>
        </w:rPr>
        <w:t>进行</w:t>
      </w:r>
      <w:r w:rsidRPr="00A12F8B">
        <w:rPr>
          <w:rFonts w:hint="eastAsia"/>
        </w:rPr>
        <w:t>全流程管控。</w:t>
      </w:r>
    </w:p>
    <w:p w:rsidR="00AC37D3" w:rsidRPr="00CF5B31" w:rsidRDefault="00AC37D3" w:rsidP="00F31745">
      <w:pPr>
        <w:spacing w:before="156" w:after="163"/>
        <w:ind w:firstLineChars="83" w:firstLine="199"/>
        <w:jc w:val="center"/>
        <w:textAlignment w:val="baseline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 wp14:anchorId="7D0EDDE8" wp14:editId="3E6411AE">
            <wp:extent cx="4165600" cy="29464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67" cy="296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7D3" w:rsidRPr="007369E5" w:rsidRDefault="00AC37D3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海绵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城市建设项目管控流程的工作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程序图</w:t>
      </w:r>
    </w:p>
    <w:p w:rsidR="00AC37D3" w:rsidRPr="00227A95" w:rsidRDefault="00AC37D3" w:rsidP="00F31745">
      <w:pPr>
        <w:spacing w:before="156" w:after="163"/>
        <w:ind w:firstLine="480"/>
      </w:pPr>
      <w:r w:rsidRPr="00227A95">
        <w:rPr>
          <w:rFonts w:hint="eastAsia"/>
        </w:rPr>
        <w:t>此外，还</w:t>
      </w:r>
      <w:r>
        <w:rPr>
          <w:rFonts w:hint="eastAsia"/>
        </w:rPr>
        <w:t>提出了</w:t>
      </w:r>
      <w:r w:rsidRPr="00227A95">
        <w:rPr>
          <w:rFonts w:hint="eastAsia"/>
        </w:rPr>
        <w:t>各项地方</w:t>
      </w:r>
      <w:r>
        <w:rPr>
          <w:rFonts w:hint="eastAsia"/>
        </w:rPr>
        <w:t>规划</w:t>
      </w:r>
      <w:r w:rsidRPr="00227A95">
        <w:rPr>
          <w:rFonts w:hint="eastAsia"/>
        </w:rPr>
        <w:t>标准</w:t>
      </w:r>
      <w:r>
        <w:rPr>
          <w:rFonts w:hint="eastAsia"/>
        </w:rPr>
        <w:t>的</w:t>
      </w:r>
      <w:r w:rsidRPr="00227A95">
        <w:rPr>
          <w:rFonts w:hint="eastAsia"/>
        </w:rPr>
        <w:t>修订和编制</w:t>
      </w:r>
      <w:r>
        <w:rPr>
          <w:rFonts w:hint="eastAsia"/>
        </w:rPr>
        <w:t>建议</w:t>
      </w:r>
      <w:r w:rsidRPr="00227A95">
        <w:rPr>
          <w:rFonts w:hint="eastAsia"/>
        </w:rPr>
        <w:t>，</w:t>
      </w:r>
      <w:r>
        <w:rPr>
          <w:rFonts w:hint="eastAsia"/>
        </w:rPr>
        <w:t>以保障纳入规划体系。</w:t>
      </w:r>
    </w:p>
    <w:p w:rsidR="00AC37D3" w:rsidRPr="002458ED" w:rsidRDefault="00AC37D3" w:rsidP="00F31745">
      <w:pPr>
        <w:spacing w:before="156" w:after="163"/>
        <w:ind w:firstLine="482"/>
        <w:rPr>
          <w:b/>
          <w:szCs w:val="30"/>
        </w:rPr>
      </w:pPr>
      <w:r w:rsidRPr="002458ED">
        <w:rPr>
          <w:rFonts w:hint="eastAsia"/>
          <w:b/>
          <w:szCs w:val="30"/>
        </w:rPr>
        <w:t>（</w:t>
      </w:r>
      <w:r w:rsidR="009950D9">
        <w:rPr>
          <w:rFonts w:hint="eastAsia"/>
          <w:b/>
          <w:szCs w:val="30"/>
        </w:rPr>
        <w:t>6</w:t>
      </w:r>
      <w:r w:rsidRPr="002458ED">
        <w:rPr>
          <w:rFonts w:hint="eastAsia"/>
          <w:b/>
          <w:szCs w:val="30"/>
        </w:rPr>
        <w:t>）明晰实施路径，统筹项目库</w:t>
      </w:r>
    </w:p>
    <w:p w:rsidR="009950D9" w:rsidRPr="009950D9" w:rsidRDefault="009950D9" w:rsidP="009950D9">
      <w:pPr>
        <w:spacing w:before="156" w:after="163"/>
        <w:ind w:firstLine="480"/>
      </w:pPr>
      <w:r w:rsidRPr="009950D9">
        <w:rPr>
          <w:rFonts w:hint="eastAsia"/>
        </w:rPr>
        <w:t>围绕问题和目标，划定了全市海绵城市近期建设重点区域共</w:t>
      </w:r>
      <w:r w:rsidRPr="009950D9">
        <w:t>24个，总面积约25</w:t>
      </w:r>
      <w:r>
        <w:rPr>
          <w:rFonts w:hint="eastAsia"/>
        </w:rPr>
        <w:t>0</w:t>
      </w:r>
      <w:r w:rsidRPr="009950D9">
        <w:t>.13平方公里，其中建设用地面积约199.6平方公里，占深圳市2020年规划建成区面积的20.5%。</w:t>
      </w:r>
    </w:p>
    <w:p w:rsidR="00B94E07" w:rsidRDefault="009950D9" w:rsidP="009950D9">
      <w:pPr>
        <w:spacing w:before="156" w:after="163"/>
        <w:ind w:firstLine="480"/>
      </w:pPr>
      <w:r w:rsidRPr="009950D9">
        <w:rPr>
          <w:rFonts w:hint="eastAsia"/>
        </w:rPr>
        <w:t>除成片推广外，还提出对全市范围内新（改）建项目、治水提质项目、城市更新项目</w:t>
      </w:r>
      <w:r w:rsidR="00835AA7">
        <w:rPr>
          <w:rFonts w:hint="eastAsia"/>
        </w:rPr>
        <w:t>，</w:t>
      </w:r>
      <w:r w:rsidRPr="009950D9">
        <w:rPr>
          <w:rFonts w:hint="eastAsia"/>
        </w:rPr>
        <w:t>加强海绵管控的实施路径。</w:t>
      </w:r>
    </w:p>
    <w:p w:rsidR="009950D9" w:rsidRPr="005E37E7" w:rsidRDefault="009950D9" w:rsidP="009950D9">
      <w:pPr>
        <w:spacing w:before="156" w:after="163"/>
        <w:ind w:firstLineChars="0" w:firstLine="0"/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inline distT="0" distB="0" distL="0" distR="0" wp14:anchorId="423FFB6B" wp14:editId="2B9CFF21">
            <wp:extent cx="5248774" cy="2705100"/>
            <wp:effectExtent l="0" t="0" r="9525" b="0"/>
            <wp:docPr id="47145" name="图片 4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点区域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22" cy="271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E07" w:rsidRPr="007369E5" w:rsidRDefault="00B94E07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深圳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市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海绵城市建设近期重点区域解析</w:t>
      </w:r>
    </w:p>
    <w:p w:rsidR="006E26C8" w:rsidRPr="002458ED" w:rsidRDefault="006E26C8" w:rsidP="00A021FB">
      <w:pPr>
        <w:spacing w:before="156" w:after="163"/>
        <w:ind w:firstLine="482"/>
        <w:rPr>
          <w:b/>
          <w:szCs w:val="30"/>
        </w:rPr>
      </w:pPr>
      <w:r w:rsidRPr="002458ED">
        <w:rPr>
          <w:rFonts w:hint="eastAsia"/>
          <w:b/>
          <w:szCs w:val="30"/>
        </w:rPr>
        <w:t>（</w:t>
      </w:r>
      <w:r w:rsidR="009950D9">
        <w:rPr>
          <w:rFonts w:hint="eastAsia"/>
          <w:b/>
          <w:szCs w:val="30"/>
        </w:rPr>
        <w:t>7</w:t>
      </w:r>
      <w:r w:rsidRPr="002458ED">
        <w:rPr>
          <w:rFonts w:hint="eastAsia"/>
          <w:b/>
          <w:szCs w:val="30"/>
        </w:rPr>
        <w:t>）完善制度机制，</w:t>
      </w:r>
      <w:r w:rsidR="00027C8B" w:rsidRPr="002458ED">
        <w:rPr>
          <w:rFonts w:hint="eastAsia"/>
          <w:b/>
          <w:szCs w:val="30"/>
        </w:rPr>
        <w:t>提升能力建设</w:t>
      </w:r>
    </w:p>
    <w:p w:rsidR="006E26C8" w:rsidRPr="00126A12" w:rsidRDefault="006E26C8" w:rsidP="00A021FB">
      <w:pPr>
        <w:spacing w:before="156" w:after="163"/>
        <w:ind w:firstLine="480"/>
        <w:rPr>
          <w:szCs w:val="28"/>
        </w:rPr>
      </w:pPr>
      <w:r w:rsidRPr="00126A12">
        <w:rPr>
          <w:rFonts w:hint="eastAsia"/>
          <w:szCs w:val="28"/>
        </w:rPr>
        <w:t>从组织保障、制度保障、资金保障、技术保障和</w:t>
      </w:r>
      <w:r w:rsidRPr="00126A12">
        <w:rPr>
          <w:szCs w:val="28"/>
        </w:rPr>
        <w:t>能力建设五个方面</w:t>
      </w:r>
      <w:r w:rsidRPr="00126A12">
        <w:rPr>
          <w:rFonts w:hint="eastAsia"/>
          <w:szCs w:val="28"/>
        </w:rPr>
        <w:t>提出了具体的措施和实施建议，有力支撑了全市海绵城市建设工作</w:t>
      </w:r>
      <w:r w:rsidRPr="00126A12">
        <w:rPr>
          <w:szCs w:val="28"/>
        </w:rPr>
        <w:t>。</w:t>
      </w:r>
    </w:p>
    <w:p w:rsidR="006E26C8" w:rsidRPr="00792DE4" w:rsidRDefault="006E26C8" w:rsidP="00A021FB">
      <w:pPr>
        <w:autoSpaceDE w:val="0"/>
        <w:autoSpaceDN w:val="0"/>
        <w:adjustRightInd w:val="0"/>
        <w:spacing w:before="156" w:after="163"/>
        <w:ind w:firstLine="422"/>
        <w:jc w:val="center"/>
        <w:rPr>
          <w:rFonts w:ascii="Times New Roman" w:hAnsi="Times New Roman"/>
          <w:b/>
          <w:kern w:val="0"/>
          <w:sz w:val="21"/>
          <w:szCs w:val="24"/>
        </w:rPr>
      </w:pPr>
      <w:r w:rsidRPr="00792DE4">
        <w:rPr>
          <w:rFonts w:ascii="Times New Roman" w:hAnsi="Times New Roman"/>
          <w:b/>
          <w:noProof/>
          <w:kern w:val="0"/>
          <w:sz w:val="21"/>
          <w:szCs w:val="24"/>
        </w:rPr>
        <w:drawing>
          <wp:inline distT="0" distB="0" distL="0" distR="0" wp14:anchorId="08EEE786" wp14:editId="5034ADFC">
            <wp:extent cx="2936430" cy="2165350"/>
            <wp:effectExtent l="0" t="0" r="0" b="6350"/>
            <wp:docPr id="8" name="图片 8" descr="C:\Users\Administrator\AppData\Roaming\Tencent\Users\14529956\QQ\WinTemp\RichOle\~4}_B~`~1D0QPF3XSI4[F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4529956\QQ\WinTemp\RichOle\~4}_B~`~1D0QPF3XSI4[F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5" cy="21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8" w:rsidRDefault="006E26C8" w:rsidP="007369E5">
      <w:pPr>
        <w:widowControl/>
        <w:spacing w:afterLines="0" w:after="0"/>
        <w:ind w:firstLine="482"/>
        <w:jc w:val="center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海绵</w:t>
      </w:r>
      <w:r w:rsidRPr="007369E5">
        <w:rPr>
          <w:rFonts w:ascii="Times New Roman" w:hAnsi="Times New Roman"/>
          <w:b/>
          <w:bCs/>
          <w:iCs/>
          <w:kern w:val="0"/>
          <w:szCs w:val="24"/>
          <w:lang w:bidi="en-US"/>
        </w:rPr>
        <w:t>城市建设</w:t>
      </w:r>
      <w:r w:rsidRPr="007369E5">
        <w:rPr>
          <w:rFonts w:ascii="Times New Roman" w:hAnsi="Times New Roman" w:hint="eastAsia"/>
          <w:b/>
          <w:bCs/>
          <w:iCs/>
          <w:kern w:val="0"/>
          <w:szCs w:val="24"/>
          <w:lang w:bidi="en-US"/>
        </w:rPr>
        <w:t>保障体系</w:t>
      </w:r>
    </w:p>
    <w:p w:rsidR="00CD14D7" w:rsidRPr="00CD14D7" w:rsidRDefault="00CD14D7" w:rsidP="00CD14D7">
      <w:pPr>
        <w:widowControl/>
        <w:spacing w:afterLines="0" w:after="0"/>
        <w:ind w:firstLineChars="82" w:firstLine="198"/>
        <w:rPr>
          <w:rFonts w:ascii="Times New Roman" w:hAnsi="Times New Roman"/>
          <w:b/>
          <w:bCs/>
          <w:iCs/>
          <w:kern w:val="0"/>
          <w:szCs w:val="24"/>
          <w:lang w:bidi="en-US"/>
        </w:rPr>
      </w:pPr>
    </w:p>
    <w:sectPr w:rsidR="00CD14D7" w:rsidRPr="00CD14D7" w:rsidSect="007369E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283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CDB" w:rsidRDefault="00990CDB" w:rsidP="00A021FB">
      <w:pPr>
        <w:spacing w:before="120" w:after="120"/>
        <w:ind w:firstLine="480"/>
      </w:pPr>
      <w:r>
        <w:separator/>
      </w:r>
    </w:p>
  </w:endnote>
  <w:endnote w:type="continuationSeparator" w:id="0">
    <w:p w:rsidR="00990CDB" w:rsidRDefault="00990CDB" w:rsidP="00A021FB">
      <w:pPr>
        <w:spacing w:before="120" w:after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B0604020202020204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9F" w:rsidRDefault="00CC6F9F" w:rsidP="00CC6F9F">
    <w:pPr>
      <w:pStyle w:val="a6"/>
      <w:spacing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6446334"/>
      <w:docPartObj>
        <w:docPartGallery w:val="Page Numbers (Bottom of Page)"/>
        <w:docPartUnique/>
      </w:docPartObj>
    </w:sdtPr>
    <w:sdtEndPr/>
    <w:sdtContent>
      <w:p w:rsidR="007369E5" w:rsidRDefault="007369E5">
        <w:pPr>
          <w:pStyle w:val="a6"/>
          <w:spacing w:after="120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BD0" w:rsidRPr="00650BD0">
          <w:rPr>
            <w:noProof/>
            <w:lang w:val="zh-CN"/>
          </w:rPr>
          <w:t>1</w:t>
        </w:r>
        <w:r>
          <w:fldChar w:fldCharType="end"/>
        </w:r>
      </w:p>
    </w:sdtContent>
  </w:sdt>
  <w:p w:rsidR="00CC6F9F" w:rsidRDefault="00CC6F9F" w:rsidP="00CC6F9F">
    <w:pPr>
      <w:pStyle w:val="a6"/>
      <w:spacing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9F" w:rsidRDefault="00CC6F9F" w:rsidP="00CC6F9F">
    <w:pPr>
      <w:pStyle w:val="a6"/>
      <w:spacing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CDB" w:rsidRDefault="00990CDB" w:rsidP="00A021FB">
      <w:pPr>
        <w:spacing w:before="120" w:after="120"/>
        <w:ind w:firstLine="480"/>
      </w:pPr>
      <w:r>
        <w:separator/>
      </w:r>
    </w:p>
  </w:footnote>
  <w:footnote w:type="continuationSeparator" w:id="0">
    <w:p w:rsidR="00990CDB" w:rsidRDefault="00990CDB" w:rsidP="00A021FB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9F" w:rsidRDefault="00CC6F9F" w:rsidP="00CC6F9F">
    <w:pPr>
      <w:pStyle w:val="a4"/>
      <w:spacing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9F" w:rsidRPr="006243BA" w:rsidRDefault="00CC6F9F" w:rsidP="006243BA">
    <w:pPr>
      <w:pStyle w:val="a4"/>
      <w:pBdr>
        <w:bottom w:val="none" w:sz="0" w:space="0" w:color="auto"/>
      </w:pBdr>
      <w:spacing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9F" w:rsidRDefault="00CC6F9F" w:rsidP="00CC6F9F">
    <w:pPr>
      <w:pStyle w:val="a4"/>
      <w:spacing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75FB"/>
    <w:rsid w:val="00027C8B"/>
    <w:rsid w:val="00040217"/>
    <w:rsid w:val="00040D0B"/>
    <w:rsid w:val="000729DB"/>
    <w:rsid w:val="00073025"/>
    <w:rsid w:val="000A243B"/>
    <w:rsid w:val="000C54FF"/>
    <w:rsid w:val="000D3CFE"/>
    <w:rsid w:val="000E09BE"/>
    <w:rsid w:val="000E5796"/>
    <w:rsid w:val="000E6C33"/>
    <w:rsid w:val="000F47DA"/>
    <w:rsid w:val="000F75E9"/>
    <w:rsid w:val="00126A12"/>
    <w:rsid w:val="00167C1D"/>
    <w:rsid w:val="00173A48"/>
    <w:rsid w:val="001C26C0"/>
    <w:rsid w:val="001C286C"/>
    <w:rsid w:val="001D5DA1"/>
    <w:rsid w:val="001F708E"/>
    <w:rsid w:val="0020307B"/>
    <w:rsid w:val="0023028C"/>
    <w:rsid w:val="00235322"/>
    <w:rsid w:val="002458ED"/>
    <w:rsid w:val="00246F37"/>
    <w:rsid w:val="00250F99"/>
    <w:rsid w:val="00256734"/>
    <w:rsid w:val="002826BE"/>
    <w:rsid w:val="002A4145"/>
    <w:rsid w:val="002A56F6"/>
    <w:rsid w:val="002B5B6B"/>
    <w:rsid w:val="002C38F9"/>
    <w:rsid w:val="002E49CC"/>
    <w:rsid w:val="002F2D02"/>
    <w:rsid w:val="0031646E"/>
    <w:rsid w:val="00321FF0"/>
    <w:rsid w:val="0037329B"/>
    <w:rsid w:val="0037621A"/>
    <w:rsid w:val="003918FB"/>
    <w:rsid w:val="003B1517"/>
    <w:rsid w:val="003B66A5"/>
    <w:rsid w:val="003B7A50"/>
    <w:rsid w:val="003C4509"/>
    <w:rsid w:val="003D6F73"/>
    <w:rsid w:val="003F157C"/>
    <w:rsid w:val="003F327B"/>
    <w:rsid w:val="00401824"/>
    <w:rsid w:val="00403D63"/>
    <w:rsid w:val="00413B21"/>
    <w:rsid w:val="0042067D"/>
    <w:rsid w:val="00491AAB"/>
    <w:rsid w:val="004D3662"/>
    <w:rsid w:val="004E03B6"/>
    <w:rsid w:val="004E59CC"/>
    <w:rsid w:val="004F2908"/>
    <w:rsid w:val="00526DC9"/>
    <w:rsid w:val="00580FFA"/>
    <w:rsid w:val="00587AB0"/>
    <w:rsid w:val="0059030C"/>
    <w:rsid w:val="005A294B"/>
    <w:rsid w:val="005B031B"/>
    <w:rsid w:val="005E3EB4"/>
    <w:rsid w:val="005E5266"/>
    <w:rsid w:val="005F36A6"/>
    <w:rsid w:val="005F57B7"/>
    <w:rsid w:val="00600DB5"/>
    <w:rsid w:val="006243BA"/>
    <w:rsid w:val="00626D5C"/>
    <w:rsid w:val="006431BF"/>
    <w:rsid w:val="00650BD0"/>
    <w:rsid w:val="006C0449"/>
    <w:rsid w:val="006D5FD3"/>
    <w:rsid w:val="006E26C8"/>
    <w:rsid w:val="00726962"/>
    <w:rsid w:val="007369E5"/>
    <w:rsid w:val="00737EB4"/>
    <w:rsid w:val="007649BB"/>
    <w:rsid w:val="00786B47"/>
    <w:rsid w:val="00791A17"/>
    <w:rsid w:val="00792DE4"/>
    <w:rsid w:val="007C3AEB"/>
    <w:rsid w:val="007C4353"/>
    <w:rsid w:val="007D563B"/>
    <w:rsid w:val="007D592E"/>
    <w:rsid w:val="007F6C1A"/>
    <w:rsid w:val="007F7674"/>
    <w:rsid w:val="00804CCD"/>
    <w:rsid w:val="0081078F"/>
    <w:rsid w:val="008276B7"/>
    <w:rsid w:val="00835AA7"/>
    <w:rsid w:val="00843680"/>
    <w:rsid w:val="00845258"/>
    <w:rsid w:val="00852E86"/>
    <w:rsid w:val="008644D9"/>
    <w:rsid w:val="00865289"/>
    <w:rsid w:val="00870459"/>
    <w:rsid w:val="00884AF6"/>
    <w:rsid w:val="008E191C"/>
    <w:rsid w:val="00905BD6"/>
    <w:rsid w:val="00914581"/>
    <w:rsid w:val="00917C5D"/>
    <w:rsid w:val="009265D0"/>
    <w:rsid w:val="00932F13"/>
    <w:rsid w:val="009464F0"/>
    <w:rsid w:val="00971E3F"/>
    <w:rsid w:val="00971E5F"/>
    <w:rsid w:val="00974F1D"/>
    <w:rsid w:val="00990CDB"/>
    <w:rsid w:val="009950D9"/>
    <w:rsid w:val="009A6EE7"/>
    <w:rsid w:val="009B1A3A"/>
    <w:rsid w:val="009C37F9"/>
    <w:rsid w:val="009F0A29"/>
    <w:rsid w:val="009F1BA9"/>
    <w:rsid w:val="00A01A68"/>
    <w:rsid w:val="00A021FB"/>
    <w:rsid w:val="00A203E4"/>
    <w:rsid w:val="00A40A99"/>
    <w:rsid w:val="00A61413"/>
    <w:rsid w:val="00A66881"/>
    <w:rsid w:val="00AA6EEE"/>
    <w:rsid w:val="00AC328A"/>
    <w:rsid w:val="00AC37D3"/>
    <w:rsid w:val="00AE68B5"/>
    <w:rsid w:val="00AF0384"/>
    <w:rsid w:val="00B1547D"/>
    <w:rsid w:val="00B158D2"/>
    <w:rsid w:val="00B25805"/>
    <w:rsid w:val="00B51185"/>
    <w:rsid w:val="00B657AB"/>
    <w:rsid w:val="00B731EA"/>
    <w:rsid w:val="00B94E07"/>
    <w:rsid w:val="00BA25EF"/>
    <w:rsid w:val="00BC7321"/>
    <w:rsid w:val="00BD215B"/>
    <w:rsid w:val="00BE609B"/>
    <w:rsid w:val="00C14724"/>
    <w:rsid w:val="00C1582A"/>
    <w:rsid w:val="00C220F6"/>
    <w:rsid w:val="00C31264"/>
    <w:rsid w:val="00C501A3"/>
    <w:rsid w:val="00C625BC"/>
    <w:rsid w:val="00C67EA8"/>
    <w:rsid w:val="00C91E0A"/>
    <w:rsid w:val="00CB743C"/>
    <w:rsid w:val="00CC6D09"/>
    <w:rsid w:val="00CC6F9F"/>
    <w:rsid w:val="00CD14D7"/>
    <w:rsid w:val="00D21F41"/>
    <w:rsid w:val="00D33F2B"/>
    <w:rsid w:val="00D52E6E"/>
    <w:rsid w:val="00D95E4C"/>
    <w:rsid w:val="00D9664C"/>
    <w:rsid w:val="00D96BDD"/>
    <w:rsid w:val="00DA1C45"/>
    <w:rsid w:val="00DC43C1"/>
    <w:rsid w:val="00E047B3"/>
    <w:rsid w:val="00E46834"/>
    <w:rsid w:val="00E47E7E"/>
    <w:rsid w:val="00E7528F"/>
    <w:rsid w:val="00EA4321"/>
    <w:rsid w:val="00EF1A49"/>
    <w:rsid w:val="00EF24BA"/>
    <w:rsid w:val="00EF2E7B"/>
    <w:rsid w:val="00EF32F6"/>
    <w:rsid w:val="00F15FEF"/>
    <w:rsid w:val="00F17ACE"/>
    <w:rsid w:val="00F275FB"/>
    <w:rsid w:val="00F31745"/>
    <w:rsid w:val="00F44C8C"/>
    <w:rsid w:val="00F52E6C"/>
    <w:rsid w:val="00F56FB4"/>
    <w:rsid w:val="00F67964"/>
    <w:rsid w:val="00F70859"/>
    <w:rsid w:val="00F7269F"/>
    <w:rsid w:val="00F74BC6"/>
    <w:rsid w:val="00F9033B"/>
    <w:rsid w:val="00F92D71"/>
    <w:rsid w:val="00FA661D"/>
    <w:rsid w:val="00FA7592"/>
    <w:rsid w:val="00FC7446"/>
    <w:rsid w:val="00FD5B5C"/>
    <w:rsid w:val="00F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141903-6A8C-A24C-A3F3-954D5BE7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745"/>
    <w:pPr>
      <w:widowControl w:val="0"/>
      <w:spacing w:afterLines="50" w:after="50" w:line="360" w:lineRule="auto"/>
      <w:ind w:firstLineChars="200" w:firstLine="200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91091514">
    <w:name w:val="样式 样式 华文细黑 小五 段前: 10.9 磅 段后: 10.9 磅 行距: 1.5 倍行距 + 左侧:  14 字符 右侧..."/>
    <w:basedOn w:val="a"/>
    <w:autoRedefine/>
    <w:rsid w:val="002458ED"/>
    <w:pPr>
      <w:spacing w:beforeLines="50" w:before="156" w:after="156"/>
    </w:pPr>
    <w:rPr>
      <w:rFonts w:cs="宋体"/>
      <w:b/>
      <w:noProof/>
      <w:sz w:val="28"/>
      <w:szCs w:val="21"/>
    </w:rPr>
  </w:style>
  <w:style w:type="paragraph" w:customStyle="1" w:styleId="a3">
    <w:name w:val="图标题"/>
    <w:basedOn w:val="a"/>
    <w:next w:val="a"/>
    <w:qFormat/>
    <w:rsid w:val="006E26C8"/>
    <w:pPr>
      <w:jc w:val="center"/>
      <w:textAlignment w:val="baseline"/>
    </w:pPr>
    <w:rPr>
      <w:rFonts w:ascii="Times New Roman" w:hAnsi="Times New Roman"/>
      <w:color w:val="000000"/>
      <w:kern w:val="0"/>
      <w:sz w:val="22"/>
      <w:szCs w:val="21"/>
    </w:rPr>
  </w:style>
  <w:style w:type="paragraph" w:styleId="a4">
    <w:name w:val="header"/>
    <w:basedOn w:val="a"/>
    <w:link w:val="a5"/>
    <w:uiPriority w:val="99"/>
    <w:unhideWhenUsed/>
    <w:rsid w:val="0088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84AF6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84A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84AF6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C6D0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C6D09"/>
    <w:rPr>
      <w:rFonts w:ascii="Calibri" w:eastAsia="宋体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905BD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6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B5346-F40C-534F-836B-9E43E3C2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409</Words>
  <Characters>2335</Characters>
  <Application>Microsoft Office Word</Application>
  <DocSecurity>0</DocSecurity>
  <Lines>19</Lines>
  <Paragraphs>5</Paragraphs>
  <ScaleCrop>false</ScaleCrop>
  <Company>china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r</dc:creator>
  <cp:lastModifiedBy>Microsoft Office User</cp:lastModifiedBy>
  <cp:revision>4</cp:revision>
  <cp:lastPrinted>2017-07-12T07:35:00Z</cp:lastPrinted>
  <dcterms:created xsi:type="dcterms:W3CDTF">2018-01-10T11:49:00Z</dcterms:created>
  <dcterms:modified xsi:type="dcterms:W3CDTF">2021-09-10T08:45:00Z</dcterms:modified>
</cp:coreProperties>
</file>