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szCs w:val="21"/>
        </w:rPr>
      </w:pPr>
      <w:r>
        <w:rPr>
          <w:rFonts w:ascii="仿宋" w:hAnsi="仿宋" w:eastAsia="仿宋"/>
          <w:b/>
          <w:sz w:val="36"/>
          <w:szCs w:val="36"/>
        </w:rPr>
        <w:t>非公开招标方式采购公示表</w:t>
      </w:r>
    </w:p>
    <w:tbl>
      <w:tblPr>
        <w:tblStyle w:val="7"/>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8840" w:type="dxa"/>
          </w:tcPr>
          <w:p>
            <w:pPr>
              <w:ind w:firstLine="480" w:firstLineChars="200"/>
              <w:rPr>
                <w:rFonts w:ascii="仿宋" w:hAnsi="仿宋" w:eastAsia="仿宋" w:cs="Times New Roman"/>
                <w:kern w:val="0"/>
                <w:sz w:val="24"/>
                <w:szCs w:val="24"/>
              </w:rPr>
            </w:pPr>
            <w:r>
              <w:rPr>
                <w:rFonts w:hint="eastAsia" w:ascii="仿宋" w:hAnsi="仿宋" w:eastAsia="仿宋" w:cs="Times New Roman"/>
                <w:kern w:val="0"/>
                <w:sz w:val="24"/>
                <w:szCs w:val="24"/>
              </w:rPr>
              <w:t>依照《深圳经济特区政府采购条例》第二十、二十一条规定，</w:t>
            </w:r>
            <w:r>
              <w:rPr>
                <w:rFonts w:hint="eastAsia" w:ascii="仿宋" w:hAnsi="仿宋" w:eastAsia="仿宋" w:cs="宋体"/>
                <w:kern w:val="0"/>
                <w:sz w:val="24"/>
                <w:szCs w:val="24"/>
              </w:rPr>
              <w:t>深圳市公共艺术中心就</w:t>
            </w:r>
            <w:r>
              <w:rPr>
                <w:rFonts w:hint="eastAsia" w:ascii="仿宋" w:hAnsi="仿宋" w:eastAsia="仿宋" w:cs="Times New Roman"/>
                <w:kern w:val="0"/>
                <w:sz w:val="24"/>
                <w:szCs w:val="24"/>
              </w:rPr>
              <w:t>《清算专项法律服务项目》项目采用</w:t>
            </w:r>
            <w:r>
              <w:rPr>
                <w:rFonts w:hint="eastAsia" w:ascii="仿宋" w:hAnsi="仿宋" w:eastAsia="仿宋" w:cs="Times New Roman"/>
                <w:kern w:val="0"/>
                <w:sz w:val="24"/>
                <w:szCs w:val="24"/>
                <w:lang w:val="en-US" w:eastAsia="zh-CN"/>
              </w:rPr>
              <w:t>竞价</w:t>
            </w:r>
            <w:r>
              <w:rPr>
                <w:rFonts w:hint="eastAsia" w:ascii="仿宋" w:hAnsi="仿宋" w:eastAsia="仿宋" w:cs="Times New Roman"/>
                <w:kern w:val="0"/>
                <w:sz w:val="24"/>
                <w:szCs w:val="24"/>
              </w:rPr>
              <w:t>方式采购，现将有关情况征求意见: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8840" w:type="dxa"/>
          </w:tcPr>
          <w:p>
            <w:pPr>
              <w:rPr>
                <w:rFonts w:ascii="仿宋" w:hAnsi="仿宋" w:eastAsia="仿宋" w:cs="Times New Roman"/>
                <w:bCs/>
                <w:kern w:val="0"/>
                <w:sz w:val="24"/>
                <w:szCs w:val="24"/>
              </w:rPr>
            </w:pPr>
            <w:r>
              <w:rPr>
                <w:rFonts w:hint="eastAsia" w:ascii="仿宋" w:hAnsi="仿宋" w:eastAsia="仿宋" w:cs="Times New Roman"/>
                <w:bCs/>
                <w:kern w:val="0"/>
                <w:sz w:val="24"/>
                <w:szCs w:val="24"/>
              </w:rPr>
              <w:t>采购项目名称</w:t>
            </w:r>
            <w:r>
              <w:rPr>
                <w:rFonts w:ascii="Calibri" w:hAnsi="Calibri" w:eastAsia="仿宋" w:cs="Calibri"/>
                <w:bCs/>
                <w:kern w:val="0"/>
                <w:sz w:val="24"/>
                <w:szCs w:val="24"/>
              </w:rPr>
              <w:t> </w:t>
            </w:r>
            <w:r>
              <w:rPr>
                <w:rFonts w:hint="eastAsia" w:ascii="仿宋" w:hAnsi="仿宋" w:eastAsia="仿宋" w:cs="Times New Roman"/>
                <w:bCs/>
                <w:kern w:val="0"/>
                <w:sz w:val="24"/>
                <w:szCs w:val="24"/>
              </w:rPr>
              <w:t>：清算专项法律服务项目</w:t>
            </w:r>
          </w:p>
          <w:p>
            <w:pPr>
              <w:rPr>
                <w:rFonts w:ascii="仿宋" w:hAnsi="仿宋" w:eastAsia="仿宋" w:cs="Times New Roman"/>
                <w:bCs/>
                <w:kern w:val="0"/>
                <w:sz w:val="24"/>
                <w:szCs w:val="24"/>
              </w:rPr>
            </w:pPr>
            <w:r>
              <w:rPr>
                <w:rFonts w:hint="eastAsia" w:ascii="仿宋" w:hAnsi="仿宋" w:eastAsia="仿宋" w:cs="Times New Roman"/>
                <w:bCs/>
                <w:kern w:val="0"/>
                <w:sz w:val="24"/>
                <w:szCs w:val="24"/>
              </w:rPr>
              <w:t>项目预算金额：</w:t>
            </w:r>
            <w:r>
              <w:rPr>
                <w:rFonts w:hint="eastAsia" w:ascii="仿宋" w:hAnsi="仿宋" w:eastAsia="仿宋" w:cs="Times New Roman"/>
                <w:bCs/>
                <w:kern w:val="0"/>
                <w:sz w:val="24"/>
                <w:szCs w:val="24"/>
                <w:lang w:val="en-US" w:eastAsia="zh-CN"/>
              </w:rPr>
              <w:t>20</w:t>
            </w:r>
            <w:r>
              <w:rPr>
                <w:rFonts w:hint="eastAsia" w:ascii="仿宋" w:hAnsi="仿宋" w:eastAsia="仿宋" w:cs="Times New Roman"/>
                <w:bCs/>
                <w:kern w:val="0"/>
                <w:sz w:val="24"/>
                <w:szCs w:val="24"/>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8840" w:type="dxa"/>
          </w:tcPr>
          <w:p>
            <w:pPr>
              <w:rPr>
                <w:rFonts w:ascii="仿宋" w:hAnsi="仿宋" w:eastAsia="仿宋" w:cs="Times New Roman"/>
                <w:bCs/>
                <w:kern w:val="0"/>
                <w:sz w:val="24"/>
                <w:szCs w:val="24"/>
              </w:rPr>
            </w:pPr>
            <w:r>
              <w:rPr>
                <w:rFonts w:hint="eastAsia" w:ascii="仿宋" w:hAnsi="仿宋" w:eastAsia="仿宋" w:cs="Times New Roman"/>
                <w:bCs/>
                <w:kern w:val="0"/>
                <w:sz w:val="24"/>
                <w:szCs w:val="24"/>
              </w:rPr>
              <w:t>采购项目描述：(内容、用途、数量、简要技术需求等)</w:t>
            </w:r>
          </w:p>
          <w:p>
            <w:pPr>
              <w:rPr>
                <w:rFonts w:ascii="仿宋" w:hAnsi="仿宋" w:eastAsia="仿宋" w:cs="Times New Roman"/>
                <w:kern w:val="0"/>
                <w:sz w:val="24"/>
                <w:szCs w:val="24"/>
              </w:rPr>
            </w:pPr>
            <w:r>
              <w:rPr>
                <w:rFonts w:hint="eastAsia" w:ascii="仿宋" w:hAnsi="仿宋" w:eastAsia="仿宋" w:cs="Times New Roman"/>
                <w:kern w:val="0"/>
                <w:sz w:val="24"/>
                <w:szCs w:val="24"/>
              </w:rPr>
              <w:t>根据《市规划和自然资源局关于报送事业单位机构改革资产和经费划转方案的通知》，对涉改单位的资产经费划转及清算工作提出了具体任务和时间要求。鉴于清算工作需具有相应资质的法律顾问予以支持，我中心拟聘请专业清算法律顾问以协助做好后续清算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8840" w:type="dxa"/>
          </w:tcPr>
          <w:p>
            <w:pPr>
              <w:rPr>
                <w:rFonts w:ascii="仿宋" w:hAnsi="仿宋" w:eastAsia="仿宋" w:cs="Times New Roman"/>
                <w:bCs/>
                <w:kern w:val="0"/>
                <w:sz w:val="24"/>
                <w:szCs w:val="24"/>
              </w:rPr>
            </w:pPr>
            <w:r>
              <w:rPr>
                <w:rFonts w:hint="eastAsia" w:ascii="仿宋" w:hAnsi="仿宋" w:eastAsia="仿宋" w:cs="Times New Roman"/>
                <w:bCs/>
                <w:kern w:val="0"/>
                <w:sz w:val="24"/>
                <w:szCs w:val="24"/>
              </w:rPr>
              <w:t>拟定供应商名单：</w:t>
            </w:r>
          </w:p>
          <w:p>
            <w:pPr>
              <w:spacing w:before="87" w:beforeLines="20"/>
              <w:rPr>
                <w:rFonts w:hint="eastAsia" w:ascii="仿宋" w:hAnsi="仿宋" w:eastAsia="仿宋" w:cs="Times New Roman"/>
                <w:kern w:val="0"/>
                <w:sz w:val="24"/>
                <w:szCs w:val="24"/>
                <w:lang w:eastAsia="zh-CN"/>
              </w:rPr>
            </w:pPr>
            <w:r>
              <w:rPr>
                <w:rFonts w:hint="eastAsia" w:ascii="仿宋" w:hAnsi="仿宋" w:eastAsia="仿宋" w:cs="Times New Roman"/>
                <w:kern w:val="0"/>
                <w:sz w:val="24"/>
                <w:szCs w:val="24"/>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8840" w:type="dxa"/>
          </w:tcPr>
          <w:p>
            <w:pPr>
              <w:rPr>
                <w:rFonts w:ascii="仿宋" w:hAnsi="仿宋" w:eastAsia="仿宋" w:cs="Times New Roman"/>
                <w:bCs/>
                <w:kern w:val="0"/>
                <w:sz w:val="24"/>
                <w:szCs w:val="24"/>
              </w:rPr>
            </w:pPr>
            <w:r>
              <w:rPr>
                <w:rFonts w:hint="eastAsia" w:ascii="仿宋" w:hAnsi="仿宋" w:eastAsia="仿宋" w:cs="Times New Roman"/>
                <w:bCs/>
                <w:kern w:val="0"/>
                <w:sz w:val="24"/>
                <w:szCs w:val="24"/>
              </w:rPr>
              <w:t>申请理由及相关说明：</w:t>
            </w:r>
          </w:p>
          <w:p>
            <w:pPr>
              <w:jc w:val="left"/>
              <w:rPr>
                <w:rFonts w:hint="eastAsia" w:ascii="仿宋" w:hAnsi="仿宋" w:eastAsia="仿宋" w:cs="Times New Roman"/>
                <w:kern w:val="0"/>
                <w:sz w:val="24"/>
                <w:szCs w:val="24"/>
              </w:rPr>
            </w:pPr>
            <w:r>
              <w:rPr>
                <w:rFonts w:hint="eastAsia" w:ascii="仿宋" w:hAnsi="仿宋" w:eastAsia="仿宋" w:cs="Times New Roman"/>
                <w:kern w:val="0"/>
                <w:sz w:val="24"/>
                <w:szCs w:val="24"/>
              </w:rPr>
              <w:t>根据《民法典》《事业单位登记管理暂行条例》《事业单位登记管理暂行条例实施细则》《事业单位财务规则》《广东省事业单位登记管理实施办法》等法律法规，该项目服务内容包括但不限于以下内容：</w:t>
            </w:r>
          </w:p>
          <w:p>
            <w:pPr>
              <w:jc w:val="left"/>
              <w:rPr>
                <w:rFonts w:hint="eastAsia" w:ascii="仿宋" w:hAnsi="仿宋" w:eastAsia="仿宋" w:cs="Times New Roman"/>
                <w:kern w:val="0"/>
                <w:sz w:val="24"/>
                <w:szCs w:val="24"/>
              </w:rPr>
            </w:pPr>
            <w:r>
              <w:rPr>
                <w:rFonts w:hint="eastAsia" w:ascii="仿宋" w:hAnsi="仿宋" w:eastAsia="仿宋" w:cs="Times New Roman"/>
                <w:kern w:val="0"/>
                <w:sz w:val="24"/>
                <w:szCs w:val="24"/>
                <w:lang w:eastAsia="zh-CN"/>
              </w:rPr>
              <w:t>（</w:t>
            </w:r>
            <w:r>
              <w:rPr>
                <w:rFonts w:hint="eastAsia" w:ascii="仿宋" w:hAnsi="仿宋" w:eastAsia="仿宋" w:cs="Times New Roman"/>
                <w:kern w:val="0"/>
                <w:sz w:val="24"/>
                <w:szCs w:val="24"/>
                <w:lang w:val="en-US" w:eastAsia="zh-CN"/>
              </w:rPr>
              <w:t>一</w:t>
            </w:r>
            <w:r>
              <w:rPr>
                <w:rFonts w:hint="eastAsia" w:ascii="仿宋" w:hAnsi="仿宋" w:eastAsia="仿宋" w:cs="Times New Roman"/>
                <w:kern w:val="0"/>
                <w:sz w:val="24"/>
                <w:szCs w:val="24"/>
                <w:lang w:eastAsia="zh-CN"/>
              </w:rPr>
              <w:t>）</w:t>
            </w:r>
            <w:r>
              <w:rPr>
                <w:rFonts w:hint="eastAsia" w:ascii="仿宋" w:hAnsi="仿宋" w:eastAsia="仿宋" w:cs="Times New Roman"/>
                <w:kern w:val="0"/>
                <w:sz w:val="24"/>
                <w:szCs w:val="24"/>
              </w:rPr>
              <w:t>按要求对我中心拟自行清算工作流程、时间节点等制定规划，并协助制定《工作方案》；</w:t>
            </w:r>
          </w:p>
          <w:p>
            <w:pPr>
              <w:jc w:val="left"/>
              <w:rPr>
                <w:rFonts w:hint="eastAsia" w:ascii="仿宋" w:hAnsi="仿宋" w:eastAsia="仿宋" w:cs="Times New Roman"/>
                <w:kern w:val="0"/>
                <w:sz w:val="24"/>
                <w:szCs w:val="24"/>
              </w:rPr>
            </w:pPr>
            <w:r>
              <w:rPr>
                <w:rFonts w:hint="eastAsia" w:ascii="仿宋" w:hAnsi="仿宋" w:eastAsia="仿宋" w:cs="Times New Roman"/>
                <w:kern w:val="0"/>
                <w:sz w:val="24"/>
                <w:szCs w:val="24"/>
                <w:lang w:eastAsia="zh-CN"/>
              </w:rPr>
              <w:t>（</w:t>
            </w:r>
            <w:r>
              <w:rPr>
                <w:rFonts w:hint="eastAsia" w:ascii="仿宋" w:hAnsi="仿宋" w:eastAsia="仿宋" w:cs="Times New Roman"/>
                <w:kern w:val="0"/>
                <w:sz w:val="24"/>
                <w:szCs w:val="24"/>
                <w:lang w:val="en-US" w:eastAsia="zh-CN"/>
              </w:rPr>
              <w:t>二</w:t>
            </w:r>
            <w:r>
              <w:rPr>
                <w:rFonts w:hint="eastAsia" w:ascii="仿宋" w:hAnsi="仿宋" w:eastAsia="仿宋" w:cs="Times New Roman"/>
                <w:kern w:val="0"/>
                <w:sz w:val="24"/>
                <w:szCs w:val="24"/>
                <w:lang w:eastAsia="zh-CN"/>
              </w:rPr>
              <w:t>）</w:t>
            </w:r>
            <w:r>
              <w:rPr>
                <w:rFonts w:hint="eastAsia" w:ascii="仿宋" w:hAnsi="仿宋" w:eastAsia="仿宋" w:cs="Times New Roman"/>
                <w:kern w:val="0"/>
                <w:sz w:val="24"/>
                <w:szCs w:val="24"/>
              </w:rPr>
              <w:t>对我中心资产、负债、人事现状进行尽职调查，并出具《法律尽职调查报告》；</w:t>
            </w:r>
          </w:p>
          <w:p>
            <w:pPr>
              <w:jc w:val="left"/>
              <w:rPr>
                <w:rFonts w:hint="eastAsia" w:ascii="仿宋" w:hAnsi="仿宋" w:eastAsia="仿宋" w:cs="Times New Roman"/>
                <w:kern w:val="0"/>
                <w:sz w:val="24"/>
                <w:szCs w:val="24"/>
              </w:rPr>
            </w:pPr>
            <w:r>
              <w:rPr>
                <w:rFonts w:hint="eastAsia" w:ascii="仿宋" w:hAnsi="仿宋" w:eastAsia="仿宋" w:cs="Times New Roman"/>
                <w:kern w:val="0"/>
                <w:sz w:val="24"/>
                <w:szCs w:val="24"/>
                <w:lang w:eastAsia="zh-CN"/>
              </w:rPr>
              <w:t>（</w:t>
            </w:r>
            <w:r>
              <w:rPr>
                <w:rFonts w:hint="eastAsia" w:ascii="仿宋" w:hAnsi="仿宋" w:eastAsia="仿宋" w:cs="Times New Roman"/>
                <w:kern w:val="0"/>
                <w:sz w:val="24"/>
                <w:szCs w:val="24"/>
                <w:lang w:val="en-US" w:eastAsia="zh-CN"/>
              </w:rPr>
              <w:t>三</w:t>
            </w:r>
            <w:r>
              <w:rPr>
                <w:rFonts w:hint="eastAsia" w:ascii="仿宋" w:hAnsi="仿宋" w:eastAsia="仿宋" w:cs="Times New Roman"/>
                <w:kern w:val="0"/>
                <w:sz w:val="24"/>
                <w:szCs w:val="24"/>
                <w:lang w:eastAsia="zh-CN"/>
              </w:rPr>
              <w:t>）</w:t>
            </w:r>
            <w:r>
              <w:rPr>
                <w:rFonts w:hint="eastAsia" w:ascii="仿宋" w:hAnsi="仿宋" w:eastAsia="仿宋" w:cs="Times New Roman"/>
                <w:kern w:val="0"/>
                <w:sz w:val="24"/>
                <w:szCs w:val="24"/>
              </w:rPr>
              <w:t>按照《事业单位登记管理暂行条例实施细则》等法律法规的具体要求，协助我中心办理清算注销事宜，包括但不限于协助成立清算组、债权债务清理处置工作、发布注销公告、组织审核债权、人员安置、起草清算报告等一切与中心清算注销有关的法律事宜；</w:t>
            </w:r>
          </w:p>
          <w:p>
            <w:pPr>
              <w:jc w:val="left"/>
              <w:rPr>
                <w:rFonts w:hint="eastAsia" w:ascii="仿宋" w:hAnsi="仿宋" w:eastAsia="仿宋" w:cs="Times New Roman"/>
                <w:kern w:val="0"/>
                <w:sz w:val="24"/>
                <w:szCs w:val="24"/>
              </w:rPr>
            </w:pPr>
            <w:r>
              <w:rPr>
                <w:rFonts w:hint="eastAsia" w:ascii="仿宋" w:hAnsi="仿宋" w:eastAsia="仿宋" w:cs="Times New Roman"/>
                <w:kern w:val="0"/>
                <w:sz w:val="24"/>
                <w:szCs w:val="24"/>
                <w:lang w:eastAsia="zh-CN"/>
              </w:rPr>
              <w:t>（</w:t>
            </w:r>
            <w:r>
              <w:rPr>
                <w:rFonts w:hint="eastAsia" w:ascii="仿宋" w:hAnsi="仿宋" w:eastAsia="仿宋" w:cs="Times New Roman"/>
                <w:kern w:val="0"/>
                <w:sz w:val="24"/>
                <w:szCs w:val="24"/>
                <w:lang w:val="en-US" w:eastAsia="zh-CN"/>
              </w:rPr>
              <w:t>四</w:t>
            </w:r>
            <w:r>
              <w:rPr>
                <w:rFonts w:hint="eastAsia" w:ascii="仿宋" w:hAnsi="仿宋" w:eastAsia="仿宋" w:cs="Times New Roman"/>
                <w:kern w:val="0"/>
                <w:sz w:val="24"/>
                <w:szCs w:val="24"/>
                <w:lang w:eastAsia="zh-CN"/>
              </w:rPr>
              <w:t>）</w:t>
            </w:r>
            <w:r>
              <w:rPr>
                <w:rFonts w:hint="eastAsia" w:ascii="仿宋" w:hAnsi="仿宋" w:eastAsia="仿宋" w:cs="Times New Roman"/>
                <w:kern w:val="0"/>
                <w:sz w:val="24"/>
                <w:szCs w:val="24"/>
              </w:rPr>
              <w:t>参加与我中心自行清算的有关会议，解答有关法律咨询，应我中心要求出具书面法律意见等；</w:t>
            </w:r>
          </w:p>
          <w:p>
            <w:pPr>
              <w:jc w:val="left"/>
              <w:rPr>
                <w:rFonts w:hint="eastAsia" w:ascii="仿宋" w:hAnsi="仿宋" w:eastAsia="仿宋" w:cs="Times New Roman"/>
                <w:kern w:val="0"/>
                <w:sz w:val="24"/>
                <w:szCs w:val="24"/>
              </w:rPr>
            </w:pPr>
            <w:r>
              <w:rPr>
                <w:rFonts w:hint="eastAsia" w:ascii="仿宋" w:hAnsi="仿宋" w:eastAsia="仿宋" w:cs="Times New Roman"/>
                <w:kern w:val="0"/>
                <w:sz w:val="24"/>
                <w:szCs w:val="24"/>
                <w:lang w:eastAsia="zh-CN"/>
              </w:rPr>
              <w:t>（</w:t>
            </w:r>
            <w:r>
              <w:rPr>
                <w:rFonts w:hint="eastAsia" w:ascii="仿宋" w:hAnsi="仿宋" w:eastAsia="仿宋" w:cs="Times New Roman"/>
                <w:kern w:val="0"/>
                <w:sz w:val="24"/>
                <w:szCs w:val="24"/>
                <w:lang w:val="en-US" w:eastAsia="zh-CN"/>
              </w:rPr>
              <w:t>五</w:t>
            </w:r>
            <w:r>
              <w:rPr>
                <w:rFonts w:hint="eastAsia" w:ascii="仿宋" w:hAnsi="仿宋" w:eastAsia="仿宋" w:cs="Times New Roman"/>
                <w:kern w:val="0"/>
                <w:sz w:val="24"/>
                <w:szCs w:val="24"/>
                <w:lang w:eastAsia="zh-CN"/>
              </w:rPr>
              <w:t>）</w:t>
            </w:r>
            <w:r>
              <w:rPr>
                <w:rFonts w:hint="eastAsia" w:ascii="仿宋" w:hAnsi="仿宋" w:eastAsia="仿宋" w:cs="Times New Roman"/>
                <w:kern w:val="0"/>
                <w:sz w:val="24"/>
                <w:szCs w:val="24"/>
              </w:rPr>
              <w:t>关于清算业务的其他事项（不含诉讼与复议）。</w:t>
            </w:r>
          </w:p>
          <w:p>
            <w:pPr>
              <w:jc w:val="left"/>
              <w:rPr>
                <w:rFonts w:hint="eastAsia" w:ascii="仿宋" w:hAnsi="仿宋" w:eastAsia="仿宋" w:cs="Times New Roman"/>
                <w:kern w:val="0"/>
                <w:sz w:val="24"/>
                <w:szCs w:val="24"/>
              </w:rPr>
            </w:pPr>
            <w:r>
              <w:rPr>
                <w:rFonts w:hint="eastAsia" w:ascii="仿宋" w:hAnsi="仿宋" w:eastAsia="仿宋" w:cs="Times New Roman"/>
                <w:kern w:val="0"/>
                <w:sz w:val="24"/>
                <w:szCs w:val="24"/>
              </w:rPr>
              <w:t>中标供应商采用电话、电子邮件、书面文件等与上门服务相结合的方式及时处理本案的相关法律事宜。</w:t>
            </w:r>
          </w:p>
          <w:p>
            <w:pPr>
              <w:jc w:val="left"/>
              <w:rPr>
                <w:rFonts w:ascii="仿宋" w:hAnsi="仿宋" w:eastAsia="仿宋" w:cs="Times New Roman"/>
                <w:kern w:val="0"/>
                <w:sz w:val="24"/>
                <w:szCs w:val="24"/>
                <w:lang w:val="en"/>
              </w:rPr>
            </w:pPr>
            <w:r>
              <w:rPr>
                <w:rFonts w:hint="eastAsia" w:ascii="仿宋" w:hAnsi="仿宋" w:eastAsia="仿宋" w:cs="Times New Roman"/>
                <w:kern w:val="0"/>
                <w:sz w:val="24"/>
                <w:szCs w:val="24"/>
                <w:lang w:val="en"/>
              </w:rPr>
              <w:t>二、供应商资格要求</w:t>
            </w:r>
          </w:p>
          <w:p>
            <w:pPr>
              <w:jc w:val="left"/>
              <w:rPr>
                <w:rFonts w:hint="eastAsia" w:ascii="仿宋" w:hAnsi="仿宋" w:eastAsia="仿宋" w:cs="Times New Roman"/>
                <w:kern w:val="0"/>
                <w:sz w:val="24"/>
                <w:szCs w:val="24"/>
                <w:lang w:val="en"/>
              </w:rPr>
            </w:pPr>
            <w:r>
              <w:rPr>
                <w:rFonts w:hint="eastAsia" w:ascii="仿宋" w:hAnsi="仿宋" w:eastAsia="仿宋" w:cs="Times New Roman"/>
                <w:kern w:val="0"/>
                <w:sz w:val="24"/>
                <w:szCs w:val="24"/>
                <w:lang w:val="en"/>
              </w:rPr>
              <w:t>（一）具备独立法人资格，具有独立承担民事责任的能力；</w:t>
            </w:r>
          </w:p>
          <w:p>
            <w:pPr>
              <w:jc w:val="left"/>
              <w:rPr>
                <w:rFonts w:hint="eastAsia" w:ascii="仿宋" w:hAnsi="仿宋" w:eastAsia="仿宋" w:cs="Times New Roman"/>
                <w:kern w:val="0"/>
                <w:sz w:val="24"/>
                <w:szCs w:val="24"/>
                <w:lang w:val="en"/>
              </w:rPr>
            </w:pPr>
            <w:r>
              <w:rPr>
                <w:rFonts w:hint="eastAsia" w:ascii="仿宋" w:hAnsi="仿宋" w:eastAsia="仿宋" w:cs="Times New Roman"/>
                <w:kern w:val="0"/>
                <w:sz w:val="24"/>
                <w:szCs w:val="24"/>
                <w:lang w:val="en"/>
              </w:rPr>
              <w:t>（二）具有履行合同所必需专业技术能力和营业范围；</w:t>
            </w:r>
          </w:p>
          <w:p>
            <w:pPr>
              <w:jc w:val="left"/>
              <w:rPr>
                <w:rFonts w:hint="eastAsia" w:ascii="仿宋" w:hAnsi="仿宋" w:eastAsia="仿宋" w:cs="Times New Roman"/>
                <w:kern w:val="0"/>
                <w:sz w:val="24"/>
                <w:szCs w:val="24"/>
                <w:lang w:val="en"/>
              </w:rPr>
            </w:pPr>
            <w:r>
              <w:rPr>
                <w:rFonts w:hint="eastAsia" w:ascii="仿宋" w:hAnsi="仿宋" w:eastAsia="仿宋" w:cs="Times New Roman"/>
                <w:kern w:val="0"/>
                <w:sz w:val="24"/>
                <w:szCs w:val="24"/>
                <w:lang w:val="en"/>
              </w:rPr>
              <w:t>（三）具有政府法律服务经验或事业单位清算经验；</w:t>
            </w:r>
          </w:p>
          <w:p>
            <w:pPr>
              <w:jc w:val="left"/>
              <w:rPr>
                <w:rFonts w:hint="eastAsia" w:ascii="仿宋" w:hAnsi="仿宋" w:eastAsia="仿宋" w:cs="Times New Roman"/>
                <w:kern w:val="0"/>
                <w:sz w:val="24"/>
                <w:szCs w:val="24"/>
                <w:lang w:val="en"/>
              </w:rPr>
            </w:pPr>
            <w:r>
              <w:rPr>
                <w:rFonts w:hint="eastAsia" w:ascii="仿宋" w:hAnsi="仿宋" w:eastAsia="仿宋" w:cs="Times New Roman"/>
                <w:kern w:val="0"/>
                <w:sz w:val="24"/>
                <w:szCs w:val="24"/>
                <w:lang w:val="en"/>
              </w:rPr>
              <w:t>（四）管理规范、经营状况良好，无因执业行为与客户发生重大诉讼或纠纷</w:t>
            </w:r>
          </w:p>
          <w:p>
            <w:pPr>
              <w:jc w:val="left"/>
              <w:rPr>
                <w:rFonts w:hint="eastAsia" w:ascii="仿宋" w:hAnsi="仿宋" w:eastAsia="仿宋" w:cs="Times New Roman"/>
                <w:kern w:val="0"/>
                <w:sz w:val="24"/>
                <w:szCs w:val="24"/>
                <w:lang w:val="en"/>
              </w:rPr>
            </w:pPr>
            <w:r>
              <w:rPr>
                <w:rFonts w:hint="eastAsia" w:ascii="仿宋" w:hAnsi="仿宋" w:eastAsia="仿宋" w:cs="Times New Roman"/>
                <w:kern w:val="0"/>
                <w:sz w:val="24"/>
                <w:szCs w:val="24"/>
                <w:lang w:val="en"/>
              </w:rPr>
              <w:t>（五）在广东省高级人民法院入册的一级案件破产管理人名录中。</w:t>
            </w:r>
          </w:p>
          <w:p>
            <w:pPr>
              <w:jc w:val="left"/>
              <w:rPr>
                <w:rFonts w:ascii="仿宋" w:hAnsi="仿宋" w:eastAsia="仿宋" w:cs="Times New Roman"/>
                <w:kern w:val="0"/>
                <w:sz w:val="24"/>
                <w:szCs w:val="24"/>
                <w:lang w:val="en"/>
              </w:rPr>
            </w:pPr>
            <w:r>
              <w:rPr>
                <w:rFonts w:hint="eastAsia" w:ascii="仿宋" w:hAnsi="仿宋" w:eastAsia="仿宋" w:cs="Times New Roman"/>
                <w:kern w:val="0"/>
                <w:sz w:val="24"/>
                <w:szCs w:val="24"/>
                <w:lang w:val="en"/>
              </w:rPr>
              <w:t>三、评标定标方法</w:t>
            </w:r>
          </w:p>
          <w:p>
            <w:pPr>
              <w:jc w:val="left"/>
              <w:rPr>
                <w:rFonts w:hint="default" w:ascii="仿宋" w:hAnsi="仿宋" w:eastAsia="仿宋" w:cs="Times New Roman"/>
                <w:kern w:val="0"/>
                <w:sz w:val="24"/>
                <w:szCs w:val="24"/>
                <w:lang w:val="en-US" w:eastAsia="zh-CN"/>
              </w:rPr>
            </w:pPr>
            <w:r>
              <w:rPr>
                <w:rFonts w:hint="eastAsia" w:ascii="仿宋" w:hAnsi="仿宋" w:eastAsia="仿宋" w:cs="Times New Roman"/>
                <w:kern w:val="0"/>
                <w:sz w:val="24"/>
                <w:szCs w:val="24"/>
                <w:lang w:val="en-US" w:eastAsia="zh-CN"/>
              </w:rPr>
              <w:t>竞价，最低价中标法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8840" w:type="dxa"/>
          </w:tcPr>
          <w:p>
            <w:pPr>
              <w:rPr>
                <w:rFonts w:ascii="仿宋" w:hAnsi="仿宋" w:eastAsia="仿宋" w:cs="Times New Roman"/>
                <w:bCs/>
                <w:kern w:val="0"/>
                <w:sz w:val="24"/>
                <w:szCs w:val="24"/>
              </w:rPr>
            </w:pPr>
            <w:r>
              <w:rPr>
                <w:rFonts w:hint="eastAsia" w:ascii="仿宋" w:hAnsi="仿宋" w:eastAsia="仿宋" w:cs="Times New Roman"/>
                <w:bCs/>
                <w:kern w:val="0"/>
                <w:sz w:val="24"/>
                <w:szCs w:val="24"/>
              </w:rPr>
              <w:t>征求意见期限：</w:t>
            </w:r>
          </w:p>
          <w:p>
            <w:pPr>
              <w:spacing w:before="87" w:beforeLines="20" w:after="87" w:afterLines="20"/>
              <w:rPr>
                <w:rFonts w:ascii="仿宋" w:hAnsi="仿宋" w:eastAsia="仿宋" w:cs="Times New Roman"/>
                <w:kern w:val="0"/>
                <w:sz w:val="24"/>
                <w:szCs w:val="24"/>
              </w:rPr>
            </w:pPr>
            <w:r>
              <w:rPr>
                <w:rFonts w:hint="eastAsia" w:ascii="仿宋" w:hAnsi="仿宋" w:eastAsia="仿宋" w:cs="Times New Roman"/>
                <w:kern w:val="0"/>
                <w:sz w:val="24"/>
                <w:szCs w:val="24"/>
              </w:rPr>
              <w:t>从2021年</w:t>
            </w:r>
            <w:r>
              <w:rPr>
                <w:rFonts w:hint="eastAsia" w:ascii="仿宋" w:hAnsi="仿宋" w:eastAsia="仿宋" w:cs="Times New Roman"/>
                <w:kern w:val="0"/>
                <w:sz w:val="24"/>
                <w:szCs w:val="24"/>
                <w:lang w:val="en-US" w:eastAsia="zh-CN"/>
              </w:rPr>
              <w:t>9</w:t>
            </w:r>
            <w:r>
              <w:rPr>
                <w:rFonts w:hint="eastAsia" w:ascii="仿宋" w:hAnsi="仿宋" w:eastAsia="仿宋" w:cs="Times New Roman"/>
                <w:kern w:val="0"/>
                <w:sz w:val="24"/>
                <w:szCs w:val="24"/>
              </w:rPr>
              <w:t>月</w:t>
            </w:r>
            <w:r>
              <w:rPr>
                <w:rFonts w:hint="eastAsia" w:ascii="仿宋" w:hAnsi="仿宋" w:eastAsia="仿宋" w:cs="Times New Roman"/>
                <w:kern w:val="0"/>
                <w:sz w:val="24"/>
                <w:szCs w:val="24"/>
                <w:lang w:val="en-US" w:eastAsia="zh-CN"/>
              </w:rPr>
              <w:t>6</w:t>
            </w:r>
            <w:r>
              <w:rPr>
                <w:rFonts w:hint="eastAsia" w:ascii="仿宋" w:hAnsi="仿宋" w:eastAsia="仿宋" w:cs="Times New Roman"/>
                <w:kern w:val="0"/>
                <w:sz w:val="24"/>
                <w:szCs w:val="24"/>
              </w:rPr>
              <w:t>日起至2021年</w:t>
            </w:r>
            <w:r>
              <w:rPr>
                <w:rFonts w:hint="eastAsia" w:ascii="仿宋" w:hAnsi="仿宋" w:eastAsia="仿宋" w:cs="Times New Roman"/>
                <w:kern w:val="0"/>
                <w:sz w:val="24"/>
                <w:szCs w:val="24"/>
                <w:lang w:val="en-US" w:eastAsia="zh-CN"/>
              </w:rPr>
              <w:t>9</w:t>
            </w:r>
            <w:r>
              <w:rPr>
                <w:rFonts w:hint="eastAsia" w:ascii="仿宋" w:hAnsi="仿宋" w:eastAsia="仿宋" w:cs="Times New Roman"/>
                <w:kern w:val="0"/>
                <w:sz w:val="24"/>
                <w:szCs w:val="24"/>
              </w:rPr>
              <w:t>月</w:t>
            </w:r>
            <w:r>
              <w:rPr>
                <w:rFonts w:hint="eastAsia" w:ascii="仿宋" w:hAnsi="仿宋" w:eastAsia="仿宋" w:cs="Times New Roman"/>
                <w:kern w:val="0"/>
                <w:sz w:val="24"/>
                <w:szCs w:val="24"/>
                <w:lang w:val="en-US" w:eastAsia="zh-CN"/>
              </w:rPr>
              <w:t>10</w:t>
            </w:r>
            <w:r>
              <w:rPr>
                <w:rFonts w:hint="eastAsia" w:ascii="仿宋" w:hAnsi="仿宋" w:eastAsia="仿宋" w:cs="Times New Roman"/>
                <w:kern w:val="0"/>
                <w:sz w:val="24"/>
                <w:szCs w:val="24"/>
              </w:rPr>
              <w:t>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8840" w:type="dxa"/>
          </w:tcPr>
          <w:p>
            <w:pPr>
              <w:rPr>
                <w:rFonts w:ascii="仿宋" w:hAnsi="仿宋" w:eastAsia="仿宋" w:cs="Times New Roman"/>
                <w:bCs/>
                <w:kern w:val="0"/>
                <w:sz w:val="24"/>
                <w:szCs w:val="24"/>
              </w:rPr>
            </w:pPr>
            <w:r>
              <w:rPr>
                <w:rFonts w:hint="eastAsia" w:ascii="仿宋" w:hAnsi="仿宋" w:eastAsia="仿宋" w:cs="Times New Roman"/>
                <w:bCs/>
                <w:kern w:val="0"/>
                <w:sz w:val="24"/>
                <w:szCs w:val="24"/>
              </w:rPr>
              <w:t>采购人：深圳市公共艺术中心</w:t>
            </w:r>
          </w:p>
          <w:p>
            <w:pPr>
              <w:rPr>
                <w:rFonts w:ascii="仿宋" w:hAnsi="仿宋" w:eastAsia="仿宋" w:cs="Times New Roman"/>
                <w:bCs/>
                <w:kern w:val="0"/>
                <w:sz w:val="24"/>
                <w:szCs w:val="24"/>
              </w:rPr>
            </w:pPr>
            <w:r>
              <w:rPr>
                <w:rFonts w:hint="eastAsia" w:ascii="仿宋" w:hAnsi="仿宋" w:eastAsia="仿宋" w:cs="Times New Roman"/>
                <w:bCs/>
                <w:kern w:val="0"/>
                <w:sz w:val="24"/>
                <w:szCs w:val="24"/>
              </w:rPr>
              <w:t>联系人：林华君</w:t>
            </w:r>
          </w:p>
          <w:p>
            <w:pPr>
              <w:rPr>
                <w:rFonts w:ascii="仿宋" w:hAnsi="仿宋" w:eastAsia="仿宋" w:cs="Times New Roman"/>
                <w:bCs/>
                <w:kern w:val="0"/>
                <w:sz w:val="24"/>
                <w:szCs w:val="24"/>
              </w:rPr>
            </w:pPr>
            <w:r>
              <w:rPr>
                <w:rFonts w:hint="eastAsia" w:ascii="仿宋" w:hAnsi="仿宋" w:eastAsia="仿宋" w:cs="Times New Roman"/>
                <w:bCs/>
                <w:kern w:val="0"/>
                <w:sz w:val="24"/>
                <w:szCs w:val="24"/>
              </w:rPr>
              <w:t>地址：深圳市福田区上梅林中康路</w:t>
            </w:r>
            <w:bookmarkStart w:id="0" w:name="_GoBack"/>
            <w:bookmarkEnd w:id="0"/>
            <w:r>
              <w:rPr>
                <w:rFonts w:hint="eastAsia" w:ascii="仿宋" w:hAnsi="仿宋" w:eastAsia="仿宋" w:cs="Times New Roman"/>
                <w:bCs/>
                <w:kern w:val="0"/>
                <w:sz w:val="24"/>
                <w:szCs w:val="24"/>
              </w:rPr>
              <w:t>8号深圳市公共艺术中心</w:t>
            </w:r>
          </w:p>
          <w:p>
            <w:pPr>
              <w:rPr>
                <w:rFonts w:ascii="仿宋" w:hAnsi="仿宋" w:eastAsia="仿宋" w:cs="Times New Roman"/>
                <w:bCs/>
                <w:kern w:val="0"/>
                <w:sz w:val="24"/>
                <w:szCs w:val="24"/>
              </w:rPr>
            </w:pPr>
            <w:r>
              <w:rPr>
                <w:rFonts w:hint="eastAsia" w:ascii="仿宋" w:hAnsi="仿宋" w:eastAsia="仿宋" w:cs="Times New Roman"/>
                <w:bCs/>
                <w:kern w:val="0"/>
                <w:sz w:val="24"/>
                <w:szCs w:val="24"/>
              </w:rPr>
              <w:t>联系电话：0755-82516863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8840" w:type="dxa"/>
          </w:tcPr>
          <w:p>
            <w:pPr>
              <w:rPr>
                <w:rFonts w:ascii="仿宋" w:hAnsi="仿宋" w:eastAsia="仿宋" w:cs="Times New Roman"/>
                <w:kern w:val="0"/>
                <w:sz w:val="24"/>
                <w:szCs w:val="24"/>
              </w:rPr>
            </w:pPr>
            <w:r>
              <w:rPr>
                <w:rFonts w:hint="eastAsia" w:ascii="仿宋" w:hAnsi="仿宋" w:eastAsia="仿宋" w:cs="Times New Roman"/>
                <w:kern w:val="0"/>
                <w:sz w:val="24"/>
                <w:szCs w:val="24"/>
              </w:rPr>
              <w:t>备注：潜在政府采购供应商对公示内容有异议的，请于公示之日起至期满后两个工作日内以实名书面（包括联系人、地址、联系电话）形式将意见反馈至深圳市公共艺术中心。</w:t>
            </w:r>
          </w:p>
        </w:tc>
      </w:tr>
    </w:tbl>
    <w:p>
      <w:pPr>
        <w:spacing w:line="300" w:lineRule="exact"/>
        <w:rPr>
          <w:rFonts w:ascii="仿宋" w:hAnsi="仿宋" w:eastAsia="仿宋"/>
        </w:rPr>
      </w:pPr>
      <w:r>
        <w:rPr>
          <w:rFonts w:hint="eastAsia" w:ascii="仿宋" w:hAnsi="仿宋" w:eastAsia="仿宋"/>
        </w:rPr>
        <w:t>上述内容需包括：</w:t>
      </w:r>
    </w:p>
    <w:p>
      <w:pPr>
        <w:widowControl/>
        <w:spacing w:line="300" w:lineRule="exact"/>
        <w:jc w:val="left"/>
        <w:rPr>
          <w:rFonts w:ascii="仿宋" w:hAnsi="仿宋" w:eastAsia="仿宋" w:cs="宋体"/>
          <w:kern w:val="0"/>
          <w:sz w:val="20"/>
          <w:szCs w:val="20"/>
        </w:rPr>
      </w:pPr>
      <w:r>
        <w:rPr>
          <w:rFonts w:hint="eastAsia" w:ascii="仿宋" w:hAnsi="仿宋" w:eastAsia="仿宋" w:cs="宋体"/>
          <w:kern w:val="0"/>
          <w:sz w:val="20"/>
          <w:szCs w:val="20"/>
        </w:rPr>
        <w:t>（一）采购人名称、项目名称、采购计划、项目规模及资金来源情况；</w:t>
      </w:r>
    </w:p>
    <w:p>
      <w:pPr>
        <w:widowControl/>
        <w:spacing w:line="300" w:lineRule="exact"/>
        <w:jc w:val="left"/>
        <w:rPr>
          <w:rFonts w:ascii="仿宋" w:hAnsi="仿宋" w:eastAsia="仿宋" w:cs="宋体"/>
          <w:kern w:val="0"/>
          <w:sz w:val="20"/>
          <w:szCs w:val="20"/>
        </w:rPr>
      </w:pPr>
      <w:r>
        <w:rPr>
          <w:rFonts w:hint="eastAsia" w:ascii="仿宋" w:hAnsi="仿宋" w:eastAsia="仿宋" w:cs="宋体"/>
          <w:kern w:val="0"/>
          <w:sz w:val="20"/>
          <w:szCs w:val="20"/>
        </w:rPr>
        <w:t>（二）项目技术需求和标准；</w:t>
      </w:r>
    </w:p>
    <w:p>
      <w:pPr>
        <w:widowControl/>
        <w:spacing w:line="300" w:lineRule="exact"/>
        <w:jc w:val="left"/>
        <w:rPr>
          <w:rFonts w:ascii="仿宋" w:hAnsi="仿宋" w:eastAsia="仿宋" w:cs="宋体"/>
          <w:kern w:val="0"/>
          <w:sz w:val="20"/>
          <w:szCs w:val="20"/>
        </w:rPr>
      </w:pPr>
      <w:r>
        <w:rPr>
          <w:rFonts w:hint="eastAsia" w:ascii="仿宋" w:hAnsi="仿宋" w:eastAsia="仿宋" w:cs="宋体"/>
          <w:kern w:val="0"/>
          <w:sz w:val="20"/>
          <w:szCs w:val="20"/>
        </w:rPr>
        <w:t>（三）申请非公开招标的采购方式、理由及证明材料；</w:t>
      </w:r>
    </w:p>
    <w:p>
      <w:pPr>
        <w:widowControl/>
        <w:spacing w:line="300" w:lineRule="exact"/>
        <w:jc w:val="left"/>
        <w:rPr>
          <w:rFonts w:ascii="仿宋" w:hAnsi="仿宋" w:eastAsia="仿宋" w:cs="宋体"/>
          <w:kern w:val="0"/>
          <w:sz w:val="20"/>
          <w:szCs w:val="20"/>
        </w:rPr>
      </w:pPr>
      <w:r>
        <w:rPr>
          <w:rFonts w:hint="eastAsia" w:ascii="仿宋" w:hAnsi="仿宋" w:eastAsia="仿宋" w:cs="宋体"/>
          <w:kern w:val="0"/>
          <w:sz w:val="20"/>
          <w:szCs w:val="20"/>
        </w:rPr>
        <w:t>（四）相关行业及潜在供应商情况；</w:t>
      </w:r>
    </w:p>
    <w:p>
      <w:pPr>
        <w:widowControl/>
        <w:spacing w:line="300" w:lineRule="exact"/>
        <w:jc w:val="left"/>
        <w:rPr>
          <w:rFonts w:ascii="仿宋" w:hAnsi="仿宋" w:eastAsia="仿宋" w:cs="宋体"/>
          <w:kern w:val="0"/>
          <w:sz w:val="20"/>
          <w:szCs w:val="20"/>
        </w:rPr>
      </w:pPr>
      <w:r>
        <w:rPr>
          <w:rFonts w:hint="eastAsia" w:ascii="仿宋" w:hAnsi="仿宋" w:eastAsia="仿宋" w:cs="宋体"/>
          <w:kern w:val="0"/>
          <w:sz w:val="20"/>
          <w:szCs w:val="20"/>
        </w:rPr>
        <w:t>（五）参与非公开招标的供应商的产生方式和理由；</w:t>
      </w:r>
    </w:p>
    <w:p>
      <w:pPr>
        <w:spacing w:line="300" w:lineRule="exact"/>
        <w:rPr>
          <w:rFonts w:ascii="仿宋" w:hAnsi="仿宋" w:eastAsia="仿宋"/>
          <w:sz w:val="32"/>
          <w:szCs w:val="24"/>
        </w:rPr>
      </w:pPr>
      <w:r>
        <w:rPr>
          <w:rFonts w:hint="eastAsia" w:ascii="仿宋" w:hAnsi="仿宋" w:eastAsia="仿宋" w:cs="宋体"/>
          <w:kern w:val="0"/>
          <w:sz w:val="20"/>
          <w:szCs w:val="20"/>
        </w:rPr>
        <w:t>（六）涉密、应急项目的认定材料。</w:t>
      </w:r>
    </w:p>
    <w:p/>
    <w:sectPr>
      <w:pgSz w:w="11906" w:h="16838"/>
      <w:pgMar w:top="2098" w:right="1474" w:bottom="1985" w:left="1588"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BAD"/>
    <w:rsid w:val="000E7DCB"/>
    <w:rsid w:val="00203B5C"/>
    <w:rsid w:val="00242E6C"/>
    <w:rsid w:val="00271BAD"/>
    <w:rsid w:val="002B0E19"/>
    <w:rsid w:val="003578C7"/>
    <w:rsid w:val="004D317A"/>
    <w:rsid w:val="00590C28"/>
    <w:rsid w:val="00714152"/>
    <w:rsid w:val="007961DB"/>
    <w:rsid w:val="007A59E8"/>
    <w:rsid w:val="007F754A"/>
    <w:rsid w:val="008F5BB0"/>
    <w:rsid w:val="009B59E9"/>
    <w:rsid w:val="009E0309"/>
    <w:rsid w:val="00AE081B"/>
    <w:rsid w:val="00B66BE8"/>
    <w:rsid w:val="00C8421E"/>
    <w:rsid w:val="00C95405"/>
    <w:rsid w:val="00CB2D13"/>
    <w:rsid w:val="53D61FD6"/>
    <w:rsid w:val="63CD2C70"/>
    <w:rsid w:val="668D4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keepNext/>
      <w:keepLines/>
      <w:spacing w:before="340" w:after="330" w:line="578" w:lineRule="auto"/>
      <w:outlineLvl w:val="0"/>
    </w:pPr>
    <w:rPr>
      <w:rFonts w:eastAsia="华文中宋"/>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rFonts w:eastAsia="仿宋"/>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eastAsia="仿宋"/>
      <w:sz w:val="18"/>
      <w:szCs w:val="18"/>
    </w:rPr>
  </w:style>
  <w:style w:type="table" w:styleId="7">
    <w:name w:val="Table Grid"/>
    <w:basedOn w:val="6"/>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标题 1 Char"/>
    <w:basedOn w:val="8"/>
    <w:link w:val="2"/>
    <w:qFormat/>
    <w:uiPriority w:val="9"/>
    <w:rPr>
      <w:rFonts w:eastAsia="华文中宋"/>
      <w:b/>
      <w:bCs/>
      <w:kern w:val="44"/>
      <w:sz w:val="44"/>
      <w:szCs w:val="44"/>
    </w:rPr>
  </w:style>
  <w:style w:type="character" w:customStyle="1" w:styleId="10">
    <w:name w:val="页眉 Char"/>
    <w:basedOn w:val="8"/>
    <w:link w:val="5"/>
    <w:qFormat/>
    <w:uiPriority w:val="99"/>
    <w:rPr>
      <w:rFonts w:eastAsia="仿宋"/>
      <w:sz w:val="18"/>
      <w:szCs w:val="18"/>
    </w:rPr>
  </w:style>
  <w:style w:type="character" w:customStyle="1" w:styleId="11">
    <w:name w:val="页脚 Char"/>
    <w:basedOn w:val="8"/>
    <w:link w:val="4"/>
    <w:uiPriority w:val="99"/>
    <w:rPr>
      <w:rFonts w:eastAsia="仿宋"/>
      <w:sz w:val="18"/>
      <w:szCs w:val="18"/>
    </w:rPr>
  </w:style>
  <w:style w:type="character" w:customStyle="1" w:styleId="12">
    <w:name w:val="批注框文本 Char"/>
    <w:basedOn w:val="8"/>
    <w:link w:val="3"/>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144</Words>
  <Characters>826</Characters>
  <Lines>6</Lines>
  <Paragraphs>1</Paragraphs>
  <TotalTime>14</TotalTime>
  <ScaleCrop>false</ScaleCrop>
  <LinksUpToDate>false</LinksUpToDate>
  <CharactersWithSpaces>969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2019-11-05T03:21:00Z</dcterms:created>
  <dc:creator>User</dc:creator>
  <cp:lastModifiedBy>DELL</cp:lastModifiedBy>
  <cp:lastPrinted>2021-09-01T03:28:00Z</cp:lastPrinted>
  <dcterms:modified xsi:type="dcterms:W3CDTF">2021-09-06T03:29:54Z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