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hint="eastAsia" w:ascii="华文中宋" w:hAnsi="华文中宋" w:eastAsia="华文中宋"/>
          <w:sz w:val="44"/>
          <w:szCs w:val="44"/>
        </w:rPr>
      </w:pPr>
      <w:r>
        <w:rPr>
          <w:rFonts w:hint="eastAsia" w:ascii="华文中宋" w:hAnsi="华文中宋" w:eastAsia="华文中宋"/>
          <w:sz w:val="44"/>
          <w:szCs w:val="44"/>
        </w:rPr>
        <w:t>清算专项法律服务</w:t>
      </w:r>
      <w:r>
        <w:rPr>
          <w:rFonts w:hint="eastAsia" w:ascii="华文中宋" w:hAnsi="华文中宋" w:eastAsia="华文中宋"/>
          <w:sz w:val="44"/>
          <w:szCs w:val="44"/>
          <w:lang w:val="en-US" w:eastAsia="zh-CN"/>
        </w:rPr>
        <w:t>项目采购</w:t>
      </w:r>
      <w:r>
        <w:rPr>
          <w:rFonts w:hint="eastAsia" w:ascii="华文中宋" w:hAnsi="华文中宋" w:eastAsia="华文中宋"/>
          <w:sz w:val="44"/>
          <w:szCs w:val="44"/>
        </w:rPr>
        <w:t>需求</w:t>
      </w:r>
    </w:p>
    <w:p>
      <w:pPr>
        <w:spacing w:line="360" w:lineRule="exact"/>
        <w:rPr>
          <w:rFonts w:hint="eastAsia"/>
        </w:rPr>
      </w:pPr>
    </w:p>
    <w:p>
      <w:pPr>
        <w:spacing w:line="560" w:lineRule="exact"/>
        <w:ind w:firstLine="640" w:firstLineChars="200"/>
        <w:rPr>
          <w:rFonts w:hint="eastAsia" w:ascii="黑体" w:hAnsi="黑体" w:eastAsia="黑体"/>
        </w:rPr>
      </w:pPr>
      <w:r>
        <w:rPr>
          <w:rFonts w:hint="eastAsia" w:ascii="黑体" w:hAnsi="黑体" w:eastAsia="黑体"/>
        </w:rPr>
        <w:t>一、</w:t>
      </w:r>
      <w:r>
        <w:rPr>
          <w:rFonts w:hint="eastAsia" w:ascii="黑体" w:hAnsi="黑体" w:eastAsia="黑体"/>
          <w:sz w:val="32"/>
          <w:szCs w:val="24"/>
        </w:rPr>
        <w:t>采购项目概况</w:t>
      </w:r>
    </w:p>
    <w:p>
      <w:pPr>
        <w:spacing w:line="560" w:lineRule="exact"/>
        <w:ind w:firstLine="640" w:firstLineChars="200"/>
        <w:rPr>
          <w:rFonts w:hint="eastAsia"/>
        </w:rPr>
      </w:pPr>
      <w:r>
        <w:rPr>
          <w:rFonts w:hint="eastAsia" w:ascii="仿宋_GB2312" w:hAnsi="仿宋" w:eastAsia="仿宋_GB2312"/>
          <w:sz w:val="32"/>
          <w:szCs w:val="32"/>
          <w:lang w:val="en-US" w:eastAsia="zh-CN"/>
        </w:rPr>
        <w:t>根据</w:t>
      </w:r>
      <w:r>
        <w:rPr>
          <w:rFonts w:hint="eastAsia" w:ascii="仿宋" w:hAnsi="仿宋" w:eastAsia="仿宋"/>
          <w:sz w:val="32"/>
          <w:szCs w:val="32"/>
        </w:rPr>
        <w:t>《市规划和自然资源局关于报送事业单位机构改革资产和经费划转方案的通知》</w:t>
      </w:r>
      <w:r>
        <w:rPr>
          <w:rFonts w:hint="eastAsia" w:ascii="仿宋_GB2312" w:hAnsi="仿宋" w:eastAsia="仿宋_GB2312"/>
          <w:sz w:val="32"/>
          <w:szCs w:val="32"/>
          <w:lang w:val="en-US" w:eastAsia="zh-CN"/>
        </w:rPr>
        <w:t>，对涉改单位的资产经费划转及清算工作提出了具体任务和时间要求。鉴于清算工作需具有相应资质的法律顾问予以支持，我中心拟聘请专业清算法律顾问以协助做好后续清算工作。</w:t>
      </w:r>
    </w:p>
    <w:p>
      <w:pPr>
        <w:spacing w:line="560" w:lineRule="exact"/>
        <w:ind w:firstLine="640" w:firstLineChars="200"/>
        <w:rPr>
          <w:rFonts w:hint="eastAsia" w:ascii="黑体" w:hAnsi="黑体" w:eastAsia="黑体"/>
        </w:rPr>
      </w:pPr>
      <w:r>
        <w:rPr>
          <w:rFonts w:hint="eastAsia" w:ascii="黑体" w:hAnsi="黑体" w:eastAsia="黑体"/>
        </w:rPr>
        <w:t>二、</w:t>
      </w:r>
      <w:r>
        <w:rPr>
          <w:rFonts w:hint="eastAsia" w:ascii="黑体" w:hAnsi="黑体" w:eastAsia="黑体"/>
          <w:sz w:val="32"/>
          <w:szCs w:val="24"/>
        </w:rPr>
        <w:t>项目管理和服务要求</w:t>
      </w:r>
    </w:p>
    <w:p>
      <w:pPr>
        <w:spacing w:line="560" w:lineRule="exact"/>
        <w:ind w:firstLine="640" w:firstLineChars="200"/>
        <w:rPr>
          <w:rFonts w:hint="eastAsia"/>
        </w:rPr>
      </w:pPr>
      <w:r>
        <w:rPr>
          <w:rFonts w:hint="eastAsia"/>
          <w:lang w:val="en-US" w:eastAsia="zh-CN"/>
        </w:rPr>
        <w:t>根据《民法典》《事业单位登记管理暂行条例》《事业单位登记管理暂行条例实施细则》《事业单位财务规则》《广东省事业单位登记管理实施办法》等法律法规，该项目服务内容</w:t>
      </w:r>
      <w:r>
        <w:rPr>
          <w:rFonts w:hint="eastAsia"/>
        </w:rPr>
        <w:t>包括但不限于</w:t>
      </w:r>
      <w:r>
        <w:rPr>
          <w:rFonts w:hint="eastAsia"/>
          <w:lang w:val="en-US" w:eastAsia="zh-CN"/>
        </w:rPr>
        <w:t>以下内容</w:t>
      </w:r>
      <w:r>
        <w:rPr>
          <w:rFonts w:hint="eastAsia"/>
        </w:rPr>
        <w:t>：</w:t>
      </w:r>
    </w:p>
    <w:p>
      <w:pPr>
        <w:spacing w:line="560" w:lineRule="exact"/>
        <w:ind w:firstLine="640" w:firstLineChars="200"/>
        <w:rPr>
          <w:rFonts w:hint="eastAsia"/>
        </w:rPr>
      </w:pPr>
      <w:r>
        <w:rPr>
          <w:rFonts w:hint="eastAsia"/>
          <w:lang w:eastAsia="zh-CN"/>
        </w:rPr>
        <w:t>（</w:t>
      </w:r>
      <w:r>
        <w:rPr>
          <w:rFonts w:hint="eastAsia"/>
          <w:lang w:val="en-US" w:eastAsia="zh-CN"/>
        </w:rPr>
        <w:t>一</w:t>
      </w:r>
      <w:r>
        <w:rPr>
          <w:rFonts w:hint="eastAsia"/>
          <w:lang w:eastAsia="zh-CN"/>
        </w:rPr>
        <w:t>）</w:t>
      </w:r>
      <w:r>
        <w:rPr>
          <w:rFonts w:hint="eastAsia"/>
        </w:rPr>
        <w:t>按要求对</w:t>
      </w:r>
      <w:r>
        <w:rPr>
          <w:rFonts w:hint="eastAsia"/>
          <w:lang w:val="en-US" w:eastAsia="zh-CN"/>
        </w:rPr>
        <w:t>我</w:t>
      </w:r>
      <w:r>
        <w:rPr>
          <w:rFonts w:hint="eastAsia"/>
        </w:rPr>
        <w:t>中心拟自行清算工作流程、时间节点等制定规划，并协助制定《工作方案》；</w:t>
      </w:r>
    </w:p>
    <w:p>
      <w:pPr>
        <w:spacing w:line="560" w:lineRule="exact"/>
        <w:ind w:firstLine="640" w:firstLineChars="200"/>
        <w:rPr>
          <w:rFonts w:hint="eastAsia"/>
        </w:rPr>
      </w:pPr>
      <w:r>
        <w:rPr>
          <w:rFonts w:hint="eastAsia"/>
          <w:lang w:eastAsia="zh-CN"/>
        </w:rPr>
        <w:t>（</w:t>
      </w:r>
      <w:r>
        <w:rPr>
          <w:rFonts w:hint="eastAsia"/>
          <w:lang w:val="en-US" w:eastAsia="zh-CN"/>
        </w:rPr>
        <w:t>二</w:t>
      </w:r>
      <w:r>
        <w:rPr>
          <w:rFonts w:hint="eastAsia"/>
          <w:lang w:eastAsia="zh-CN"/>
        </w:rPr>
        <w:t>）</w:t>
      </w:r>
      <w:r>
        <w:rPr>
          <w:rFonts w:hint="eastAsia"/>
        </w:rPr>
        <w:t>对</w:t>
      </w:r>
      <w:r>
        <w:rPr>
          <w:rFonts w:hint="eastAsia"/>
          <w:lang w:val="en-US" w:eastAsia="zh-CN"/>
        </w:rPr>
        <w:t>我</w:t>
      </w:r>
      <w:r>
        <w:rPr>
          <w:rFonts w:hint="eastAsia"/>
        </w:rPr>
        <w:t>中心资产、负债、人事现状进行尽职调查，并出具《法律尽职调查报告》；</w:t>
      </w:r>
    </w:p>
    <w:p>
      <w:pPr>
        <w:spacing w:line="560" w:lineRule="exact"/>
        <w:ind w:firstLine="640" w:firstLineChars="200"/>
        <w:rPr>
          <w:rFonts w:hint="eastAsia"/>
        </w:rPr>
      </w:pPr>
      <w:r>
        <w:rPr>
          <w:rFonts w:hint="eastAsia"/>
          <w:lang w:eastAsia="zh-CN"/>
        </w:rPr>
        <w:t>（</w:t>
      </w:r>
      <w:r>
        <w:rPr>
          <w:rFonts w:hint="eastAsia"/>
          <w:lang w:val="en-US" w:eastAsia="zh-CN"/>
        </w:rPr>
        <w:t>三</w:t>
      </w:r>
      <w:r>
        <w:rPr>
          <w:rFonts w:hint="eastAsia"/>
          <w:lang w:eastAsia="zh-CN"/>
        </w:rPr>
        <w:t>）</w:t>
      </w:r>
      <w:r>
        <w:rPr>
          <w:rFonts w:hint="eastAsia"/>
        </w:rPr>
        <w:t>按照《事业单位登记管理暂行条例实施细则》等法律法规的具体要求，协助</w:t>
      </w:r>
      <w:r>
        <w:rPr>
          <w:rFonts w:hint="eastAsia"/>
          <w:lang w:val="en-US" w:eastAsia="zh-CN"/>
        </w:rPr>
        <w:t>我</w:t>
      </w:r>
      <w:r>
        <w:rPr>
          <w:rFonts w:hint="eastAsia"/>
        </w:rPr>
        <w:t>中心办理</w:t>
      </w:r>
      <w:r>
        <w:rPr>
          <w:rFonts w:hint="eastAsia"/>
          <w:lang w:val="en-US" w:eastAsia="zh-CN"/>
        </w:rPr>
        <w:t>清算</w:t>
      </w:r>
      <w:r>
        <w:rPr>
          <w:rFonts w:hint="eastAsia"/>
        </w:rPr>
        <w:t>注销事宜，包括但不限于协助成立清算组、</w:t>
      </w:r>
      <w:r>
        <w:rPr>
          <w:rFonts w:hint="eastAsia"/>
          <w:lang w:val="en-US" w:eastAsia="zh-CN"/>
        </w:rPr>
        <w:t>债权债务清理处置工作、</w:t>
      </w:r>
      <w:r>
        <w:rPr>
          <w:rFonts w:hint="eastAsia"/>
        </w:rPr>
        <w:t>发布注销公告、组织审核债权、人员安置、起草清算报告等一切与中心</w:t>
      </w:r>
      <w:r>
        <w:rPr>
          <w:rFonts w:hint="eastAsia"/>
          <w:lang w:val="en-US" w:eastAsia="zh-CN"/>
        </w:rPr>
        <w:t>清算</w:t>
      </w:r>
      <w:r>
        <w:rPr>
          <w:rFonts w:hint="eastAsia"/>
        </w:rPr>
        <w:t>注销有关的法律事宜；</w:t>
      </w:r>
    </w:p>
    <w:p>
      <w:pPr>
        <w:spacing w:line="560" w:lineRule="exact"/>
        <w:ind w:firstLine="640" w:firstLineChars="200"/>
        <w:rPr>
          <w:rFonts w:hint="eastAsia" w:eastAsia="仿宋"/>
          <w:lang w:eastAsia="zh-CN"/>
        </w:rPr>
      </w:pPr>
      <w:r>
        <w:rPr>
          <w:rFonts w:hint="eastAsia"/>
          <w:lang w:eastAsia="zh-CN"/>
        </w:rPr>
        <w:t>（</w:t>
      </w:r>
      <w:r>
        <w:rPr>
          <w:rFonts w:hint="eastAsia"/>
          <w:lang w:val="en-US" w:eastAsia="zh-CN"/>
        </w:rPr>
        <w:t>四</w:t>
      </w:r>
      <w:r>
        <w:rPr>
          <w:rFonts w:hint="eastAsia"/>
          <w:lang w:eastAsia="zh-CN"/>
        </w:rPr>
        <w:t>）</w:t>
      </w:r>
      <w:r>
        <w:rPr>
          <w:rFonts w:hint="eastAsia"/>
        </w:rPr>
        <w:t>参加与</w:t>
      </w:r>
      <w:r>
        <w:rPr>
          <w:rFonts w:hint="eastAsia"/>
          <w:lang w:val="en-US" w:eastAsia="zh-CN"/>
        </w:rPr>
        <w:t>我</w:t>
      </w:r>
      <w:r>
        <w:rPr>
          <w:rFonts w:hint="eastAsia"/>
        </w:rPr>
        <w:t>中心自行清算的有关会议，解答有关法律咨询，应</w:t>
      </w:r>
      <w:r>
        <w:rPr>
          <w:rFonts w:hint="eastAsia"/>
          <w:lang w:val="en-US" w:eastAsia="zh-CN"/>
        </w:rPr>
        <w:t>我</w:t>
      </w:r>
      <w:r>
        <w:rPr>
          <w:rFonts w:hint="eastAsia"/>
        </w:rPr>
        <w:t>中心要求出具书面法律意见等</w:t>
      </w:r>
      <w:r>
        <w:rPr>
          <w:rFonts w:hint="eastAsia"/>
          <w:lang w:eastAsia="zh-CN"/>
        </w:rPr>
        <w:t>；</w:t>
      </w:r>
    </w:p>
    <w:p>
      <w:pPr>
        <w:spacing w:line="560" w:lineRule="exact"/>
        <w:ind w:firstLine="640" w:firstLineChars="200"/>
        <w:rPr>
          <w:rFonts w:hint="default" w:eastAsia="仿宋"/>
          <w:lang w:val="en-US" w:eastAsia="zh-CN"/>
        </w:rPr>
      </w:pPr>
      <w:r>
        <w:rPr>
          <w:rFonts w:hint="eastAsia"/>
          <w:lang w:val="en-US" w:eastAsia="zh-CN"/>
        </w:rPr>
        <w:t>（五）关于清算业务的其他事项（不含诉讼与复议）。</w:t>
      </w:r>
    </w:p>
    <w:p>
      <w:pPr>
        <w:spacing w:line="560" w:lineRule="exact"/>
        <w:ind w:firstLine="640" w:firstLineChars="200"/>
        <w:rPr>
          <w:rFonts w:hint="eastAsia"/>
        </w:rPr>
      </w:pPr>
      <w:r>
        <w:rPr>
          <w:rFonts w:hint="eastAsia"/>
          <w:lang w:val="en-US" w:eastAsia="zh-CN"/>
        </w:rPr>
        <w:t>中标供应商</w:t>
      </w:r>
      <w:r>
        <w:rPr>
          <w:rFonts w:hint="eastAsia"/>
        </w:rPr>
        <w:t>采用电话、电子邮件、书面文件等与上门服务相结合的方式及时处理本案的相关法律事宜。</w:t>
      </w:r>
    </w:p>
    <w:p>
      <w:pPr>
        <w:pStyle w:val="7"/>
        <w:adjustRightInd w:val="0"/>
        <w:spacing w:line="560" w:lineRule="exact"/>
        <w:ind w:firstLine="640"/>
        <w:rPr>
          <w:rFonts w:ascii="黑体" w:hAnsi="黑体" w:eastAsia="黑体"/>
          <w:sz w:val="32"/>
          <w:szCs w:val="24"/>
        </w:rPr>
      </w:pPr>
      <w:r>
        <w:rPr>
          <w:rFonts w:hint="eastAsia" w:ascii="黑体" w:hAnsi="黑体" w:eastAsia="黑体"/>
          <w:sz w:val="32"/>
          <w:szCs w:val="24"/>
        </w:rPr>
        <w:t>三、供应商资格要求</w:t>
      </w:r>
    </w:p>
    <w:p>
      <w:pPr>
        <w:pStyle w:val="7"/>
        <w:adjustRightInd w:val="0"/>
        <w:spacing w:line="560" w:lineRule="exact"/>
        <w:ind w:firstLine="800" w:firstLineChars="250"/>
        <w:rPr>
          <w:rFonts w:hint="eastAsia" w:ascii="仿宋" w:hAnsi="仿宋" w:eastAsia="仿宋"/>
          <w:sz w:val="32"/>
          <w:szCs w:val="24"/>
        </w:rPr>
      </w:pPr>
      <w:r>
        <w:rPr>
          <w:rFonts w:hint="eastAsia" w:ascii="仿宋" w:hAnsi="仿宋" w:eastAsia="仿宋"/>
          <w:sz w:val="32"/>
          <w:szCs w:val="24"/>
        </w:rPr>
        <w:t>（一）具备独立法人资格，具有独立承担民事责任的能力；</w:t>
      </w:r>
    </w:p>
    <w:p>
      <w:pPr>
        <w:pStyle w:val="7"/>
        <w:adjustRightInd w:val="0"/>
        <w:spacing w:line="560" w:lineRule="exact"/>
        <w:ind w:firstLine="800" w:firstLineChars="250"/>
        <w:rPr>
          <w:rFonts w:hint="eastAsia" w:ascii="仿宋" w:hAnsi="仿宋" w:eastAsia="仿宋"/>
          <w:sz w:val="32"/>
          <w:szCs w:val="24"/>
        </w:rPr>
      </w:pPr>
      <w:r>
        <w:rPr>
          <w:rFonts w:hint="eastAsia" w:ascii="仿宋" w:hAnsi="仿宋" w:eastAsia="仿宋"/>
          <w:sz w:val="32"/>
          <w:szCs w:val="24"/>
        </w:rPr>
        <w:t>（二）具有履行合同所必需专业技术能力和营业范围；</w:t>
      </w:r>
    </w:p>
    <w:p>
      <w:pPr>
        <w:pStyle w:val="7"/>
        <w:adjustRightInd w:val="0"/>
        <w:spacing w:line="560" w:lineRule="exact"/>
        <w:ind w:firstLine="800" w:firstLineChars="250"/>
        <w:rPr>
          <w:rFonts w:hint="eastAsia" w:ascii="仿宋" w:hAnsi="仿宋" w:eastAsia="仿宋"/>
          <w:sz w:val="32"/>
          <w:szCs w:val="24"/>
        </w:rPr>
      </w:pPr>
      <w:r>
        <w:rPr>
          <w:rFonts w:hint="eastAsia" w:ascii="仿宋" w:hAnsi="仿宋" w:eastAsia="仿宋"/>
          <w:sz w:val="32"/>
          <w:szCs w:val="24"/>
        </w:rPr>
        <w:t>（三）具有政府法律服务经验或事业单位清算经验；</w:t>
      </w:r>
    </w:p>
    <w:p>
      <w:pPr>
        <w:pStyle w:val="7"/>
        <w:adjustRightInd w:val="0"/>
        <w:spacing w:line="560" w:lineRule="exact"/>
        <w:ind w:firstLine="800" w:firstLineChars="250"/>
        <w:rPr>
          <w:rFonts w:hint="eastAsia" w:ascii="仿宋" w:hAnsi="仿宋" w:eastAsia="仿宋"/>
          <w:sz w:val="32"/>
          <w:szCs w:val="24"/>
        </w:rPr>
      </w:pPr>
      <w:r>
        <w:rPr>
          <w:rFonts w:hint="eastAsia" w:ascii="仿宋" w:hAnsi="仿宋" w:eastAsia="仿宋"/>
          <w:sz w:val="32"/>
          <w:szCs w:val="24"/>
        </w:rPr>
        <w:t>（四）管理规范、经营状况良好，无因执业行为与客户发生重大诉讼或纠纷</w:t>
      </w:r>
    </w:p>
    <w:p>
      <w:pPr>
        <w:pStyle w:val="7"/>
        <w:adjustRightInd w:val="0"/>
        <w:spacing w:line="560" w:lineRule="exact"/>
        <w:ind w:firstLine="800" w:firstLineChars="250"/>
        <w:rPr>
          <w:rFonts w:ascii="仿宋" w:hAnsi="仿宋" w:eastAsia="仿宋"/>
          <w:sz w:val="32"/>
          <w:szCs w:val="24"/>
        </w:rPr>
      </w:pPr>
      <w:r>
        <w:rPr>
          <w:rFonts w:hint="eastAsia" w:ascii="仿宋" w:hAnsi="仿宋" w:eastAsia="仿宋"/>
          <w:sz w:val="32"/>
          <w:szCs w:val="24"/>
        </w:rPr>
        <w:t>（</w:t>
      </w:r>
      <w:r>
        <w:rPr>
          <w:rFonts w:hint="eastAsia" w:ascii="仿宋" w:hAnsi="仿宋"/>
          <w:sz w:val="32"/>
          <w:szCs w:val="24"/>
          <w:lang w:val="en-US" w:eastAsia="zh-CN"/>
        </w:rPr>
        <w:t>五</w:t>
      </w:r>
      <w:r>
        <w:rPr>
          <w:rFonts w:hint="eastAsia" w:ascii="仿宋" w:hAnsi="仿宋" w:eastAsia="仿宋"/>
          <w:sz w:val="32"/>
          <w:szCs w:val="24"/>
        </w:rPr>
        <w:t>）在广东省高级人民法院入册的一级案件破产管理人名录中。</w:t>
      </w:r>
    </w:p>
    <w:p>
      <w:pPr>
        <w:pStyle w:val="7"/>
        <w:adjustRightInd w:val="0"/>
        <w:spacing w:line="560" w:lineRule="exact"/>
        <w:ind w:firstLine="640"/>
        <w:rPr>
          <w:rFonts w:ascii="黑体" w:hAnsi="黑体" w:eastAsia="黑体"/>
          <w:sz w:val="32"/>
          <w:szCs w:val="24"/>
        </w:rPr>
      </w:pPr>
      <w:r>
        <w:rPr>
          <w:rFonts w:hint="eastAsia" w:ascii="黑体" w:hAnsi="黑体" w:eastAsia="黑体"/>
          <w:sz w:val="32"/>
          <w:szCs w:val="24"/>
        </w:rPr>
        <w:t>四、评标定标方法</w:t>
      </w:r>
    </w:p>
    <w:p>
      <w:pPr>
        <w:pStyle w:val="7"/>
        <w:adjustRightInd w:val="0"/>
        <w:spacing w:line="560" w:lineRule="exact"/>
        <w:ind w:firstLine="640"/>
        <w:rPr>
          <w:rFonts w:hint="eastAsia" w:ascii="仿宋" w:hAnsi="仿宋" w:eastAsia="仿宋"/>
          <w:sz w:val="32"/>
          <w:szCs w:val="24"/>
        </w:rPr>
      </w:pPr>
      <w:r>
        <w:rPr>
          <w:rFonts w:hint="eastAsia" w:ascii="仿宋" w:hAnsi="仿宋"/>
          <w:sz w:val="32"/>
          <w:szCs w:val="24"/>
          <w:lang w:val="en-US" w:eastAsia="zh-CN"/>
        </w:rPr>
        <w:t>竞价，最低价中标法</w:t>
      </w:r>
      <w:r>
        <w:rPr>
          <w:rFonts w:hint="eastAsia" w:ascii="仿宋" w:hAnsi="仿宋" w:eastAsia="仿宋"/>
          <w:sz w:val="32"/>
          <w:szCs w:val="24"/>
        </w:rPr>
        <w:t>。</w:t>
      </w:r>
    </w:p>
    <w:p>
      <w:pPr>
        <w:pStyle w:val="7"/>
        <w:adjustRightInd w:val="0"/>
        <w:spacing w:line="560" w:lineRule="exact"/>
        <w:ind w:firstLine="640"/>
        <w:rPr>
          <w:rFonts w:ascii="黑体" w:hAnsi="黑体" w:eastAsia="黑体"/>
          <w:sz w:val="32"/>
          <w:szCs w:val="24"/>
        </w:rPr>
      </w:pPr>
      <w:r>
        <w:rPr>
          <w:rFonts w:hint="eastAsia" w:ascii="黑体" w:hAnsi="黑体" w:eastAsia="黑体"/>
          <w:sz w:val="32"/>
          <w:szCs w:val="24"/>
        </w:rPr>
        <w:t>五、商务需求</w:t>
      </w:r>
    </w:p>
    <w:p>
      <w:pPr>
        <w:pStyle w:val="7"/>
        <w:adjustRightInd w:val="0"/>
        <w:spacing w:line="560" w:lineRule="exact"/>
        <w:ind w:firstLine="640"/>
        <w:rPr>
          <w:rFonts w:ascii="仿宋" w:hAnsi="仿宋" w:eastAsia="仿宋"/>
          <w:sz w:val="32"/>
          <w:szCs w:val="24"/>
        </w:rPr>
      </w:pPr>
      <w:r>
        <w:rPr>
          <w:rFonts w:hint="eastAsia" w:ascii="楷体" w:hAnsi="楷体" w:eastAsia="楷体"/>
          <w:sz w:val="32"/>
          <w:szCs w:val="24"/>
        </w:rPr>
        <w:t>（一）服务期</w:t>
      </w:r>
      <w:r>
        <w:rPr>
          <w:rFonts w:hint="eastAsia" w:ascii="仿宋" w:hAnsi="仿宋" w:eastAsia="仿宋"/>
          <w:sz w:val="32"/>
          <w:szCs w:val="24"/>
        </w:rPr>
        <w:t>：</w:t>
      </w:r>
      <w:r>
        <w:rPr>
          <w:rFonts w:hint="eastAsia" w:ascii="仿宋" w:hAnsi="仿宋"/>
          <w:sz w:val="32"/>
          <w:szCs w:val="24"/>
          <w:lang w:val="en-US" w:eastAsia="zh-CN"/>
        </w:rPr>
        <w:t>以合同约定为准</w:t>
      </w:r>
      <w:r>
        <w:rPr>
          <w:rFonts w:hint="eastAsia" w:ascii="仿宋" w:hAnsi="仿宋" w:eastAsia="仿宋"/>
          <w:sz w:val="32"/>
          <w:szCs w:val="24"/>
        </w:rPr>
        <w:t>。</w:t>
      </w:r>
    </w:p>
    <w:p>
      <w:pPr>
        <w:pStyle w:val="7"/>
        <w:adjustRightInd w:val="0"/>
        <w:spacing w:line="560" w:lineRule="exact"/>
        <w:ind w:firstLine="640"/>
        <w:rPr>
          <w:rFonts w:ascii="仿宋" w:hAnsi="仿宋" w:eastAsia="仿宋"/>
          <w:sz w:val="32"/>
          <w:szCs w:val="24"/>
        </w:rPr>
      </w:pPr>
      <w:r>
        <w:rPr>
          <w:rFonts w:hint="eastAsia" w:ascii="楷体" w:hAnsi="楷体" w:eastAsia="楷体"/>
          <w:sz w:val="32"/>
          <w:szCs w:val="24"/>
        </w:rPr>
        <w:t>（二）服务地点：</w:t>
      </w:r>
      <w:r>
        <w:rPr>
          <w:rFonts w:hint="eastAsia" w:ascii="仿宋" w:hAnsi="仿宋" w:eastAsia="仿宋"/>
          <w:sz w:val="32"/>
          <w:szCs w:val="24"/>
        </w:rPr>
        <w:t>深圳市福田区上梅林中康路8号深圳市公共艺术中心。</w:t>
      </w:r>
    </w:p>
    <w:p>
      <w:pPr>
        <w:pStyle w:val="7"/>
        <w:adjustRightInd w:val="0"/>
        <w:spacing w:line="560" w:lineRule="exact"/>
        <w:ind w:firstLine="640"/>
        <w:rPr>
          <w:rFonts w:ascii="楷体" w:hAnsi="楷体" w:eastAsia="楷体"/>
          <w:sz w:val="32"/>
          <w:szCs w:val="24"/>
        </w:rPr>
      </w:pPr>
      <w:r>
        <w:rPr>
          <w:rFonts w:hint="eastAsia" w:ascii="楷体" w:hAnsi="楷体" w:eastAsia="楷体"/>
          <w:sz w:val="32"/>
          <w:szCs w:val="24"/>
        </w:rPr>
        <w:t>（三）报价要求：</w:t>
      </w:r>
    </w:p>
    <w:p>
      <w:pPr>
        <w:pStyle w:val="7"/>
        <w:adjustRightInd w:val="0"/>
        <w:spacing w:line="560" w:lineRule="exact"/>
        <w:ind w:firstLine="640"/>
        <w:rPr>
          <w:rFonts w:ascii="仿宋" w:hAnsi="仿宋" w:eastAsia="仿宋"/>
          <w:sz w:val="32"/>
          <w:szCs w:val="24"/>
        </w:rPr>
      </w:pPr>
      <w:r>
        <w:rPr>
          <w:rFonts w:hint="eastAsia" w:ascii="仿宋" w:hAnsi="仿宋" w:eastAsia="仿宋"/>
          <w:sz w:val="32"/>
          <w:szCs w:val="24"/>
        </w:rPr>
        <w:t>1、本项目服务费采用包干制，应包括服务成本、法定税费和企业的利润。由投标供应商根据采购文件所提供的资料自行测算投标报价。</w:t>
      </w:r>
    </w:p>
    <w:p>
      <w:pPr>
        <w:pStyle w:val="7"/>
        <w:adjustRightInd w:val="0"/>
        <w:spacing w:line="560" w:lineRule="exact"/>
        <w:ind w:firstLine="640"/>
        <w:rPr>
          <w:rFonts w:ascii="仿宋" w:hAnsi="仿宋" w:eastAsia="仿宋"/>
          <w:sz w:val="32"/>
          <w:szCs w:val="24"/>
        </w:rPr>
      </w:pPr>
      <w:r>
        <w:rPr>
          <w:rFonts w:hint="eastAsia" w:ascii="仿宋" w:hAnsi="仿宋" w:eastAsia="仿宋"/>
          <w:sz w:val="32"/>
          <w:szCs w:val="24"/>
        </w:rPr>
        <w:t>2、投标供应商应当根据本企业的成本自行决定报价，但不得以低于其企业成本的报价投标。</w:t>
      </w:r>
    </w:p>
    <w:p>
      <w:pPr>
        <w:pStyle w:val="7"/>
        <w:adjustRightInd w:val="0"/>
        <w:spacing w:line="560" w:lineRule="exact"/>
        <w:ind w:firstLine="640"/>
        <w:rPr>
          <w:rFonts w:ascii="仿宋" w:hAnsi="仿宋" w:eastAsia="仿宋"/>
          <w:sz w:val="32"/>
          <w:szCs w:val="24"/>
        </w:rPr>
      </w:pPr>
      <w:r>
        <w:rPr>
          <w:rFonts w:hint="eastAsia" w:ascii="仿宋" w:hAnsi="仿宋" w:eastAsia="仿宋"/>
          <w:sz w:val="32"/>
          <w:szCs w:val="24"/>
        </w:rPr>
        <w:t>3、投标供应商的报价不得超过项目预算金额。</w:t>
      </w:r>
    </w:p>
    <w:p>
      <w:pPr>
        <w:pStyle w:val="7"/>
        <w:adjustRightInd w:val="0"/>
        <w:spacing w:line="560" w:lineRule="exact"/>
        <w:ind w:firstLine="640"/>
        <w:rPr>
          <w:rFonts w:ascii="仿宋" w:hAnsi="仿宋" w:eastAsia="仿宋"/>
          <w:sz w:val="32"/>
          <w:szCs w:val="24"/>
        </w:rPr>
      </w:pPr>
      <w:r>
        <w:rPr>
          <w:rFonts w:hint="eastAsia" w:ascii="仿宋" w:hAnsi="仿宋" w:eastAsia="仿宋"/>
          <w:sz w:val="32"/>
          <w:szCs w:val="24"/>
        </w:rPr>
        <w:t>4、投标供应商的报价，应当是本项目采购范围和采购文件及合同条款上所列的各项内容中所述的全部，不得以任何理由予以重复。</w:t>
      </w:r>
    </w:p>
    <w:p>
      <w:pPr>
        <w:pStyle w:val="7"/>
        <w:adjustRightInd w:val="0"/>
        <w:spacing w:line="560" w:lineRule="exact"/>
        <w:ind w:firstLine="640"/>
        <w:rPr>
          <w:rFonts w:ascii="仿宋" w:hAnsi="仿宋" w:eastAsia="仿宋"/>
          <w:sz w:val="32"/>
          <w:szCs w:val="24"/>
        </w:rPr>
      </w:pPr>
      <w:r>
        <w:rPr>
          <w:rFonts w:hint="eastAsia" w:ascii="仿宋" w:hAnsi="仿宋" w:eastAsia="仿宋"/>
          <w:sz w:val="32"/>
          <w:szCs w:val="24"/>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pStyle w:val="7"/>
        <w:adjustRightInd w:val="0"/>
        <w:spacing w:line="560" w:lineRule="exact"/>
        <w:ind w:firstLine="640"/>
        <w:rPr>
          <w:rFonts w:ascii="仿宋" w:hAnsi="仿宋" w:eastAsia="仿宋"/>
          <w:sz w:val="32"/>
          <w:szCs w:val="24"/>
        </w:rPr>
      </w:pPr>
      <w:r>
        <w:rPr>
          <w:rFonts w:hint="eastAsia" w:ascii="仿宋" w:hAnsi="仿宋" w:eastAsia="仿宋"/>
          <w:sz w:val="32"/>
          <w:szCs w:val="24"/>
        </w:rPr>
        <w:t>6、投标供应商应先到项目地点踏勘以充分了解项目的位置、情况、道路及任何其它足以影响投标报价的情况，任何因忽视或误解项目情况而导致的索赔或服务期限延长申请将不获批准。</w:t>
      </w:r>
    </w:p>
    <w:p>
      <w:pPr>
        <w:pStyle w:val="7"/>
        <w:adjustRightInd w:val="0"/>
        <w:spacing w:line="560" w:lineRule="exact"/>
        <w:ind w:firstLine="640"/>
        <w:rPr>
          <w:rFonts w:hint="eastAsia" w:ascii="仿宋" w:hAnsi="仿宋" w:eastAsia="仿宋"/>
          <w:sz w:val="32"/>
          <w:szCs w:val="24"/>
        </w:rPr>
      </w:pPr>
      <w:r>
        <w:rPr>
          <w:rFonts w:hint="eastAsia" w:ascii="仿宋" w:hAnsi="仿宋" w:eastAsia="仿宋"/>
          <w:sz w:val="32"/>
          <w:szCs w:val="24"/>
        </w:rPr>
        <w:t>7、投标供应商不得期望通过索赔等方式获取补偿，否则，除可能遭到拒绝外，还可能将被作为不良行为记录在案，并可能影响其以后参加政府采购的项目投标。各投标供应商在报价时，应充分考虑报价的风险。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7"/>
        <w:adjustRightInd w:val="0"/>
        <w:spacing w:line="560" w:lineRule="exact"/>
        <w:rPr>
          <w:rFonts w:hint="eastAsia" w:ascii="仿宋" w:hAnsi="仿宋" w:eastAsia="仿宋" w:cstheme="minorBidi"/>
          <w:kern w:val="2"/>
          <w:sz w:val="32"/>
          <w:szCs w:val="24"/>
          <w:lang w:val="en-US" w:eastAsia="zh-CN" w:bidi="ar-SA"/>
        </w:rPr>
      </w:pPr>
      <w:r>
        <w:rPr>
          <w:rFonts w:hint="eastAsia" w:ascii="楷体" w:hAnsi="楷体" w:eastAsia="楷体"/>
          <w:sz w:val="32"/>
          <w:szCs w:val="24"/>
        </w:rPr>
        <w:t>（四）预算测费依据：</w:t>
      </w:r>
      <w:r>
        <w:rPr>
          <w:rFonts w:hint="eastAsia" w:ascii="仿宋" w:hAnsi="仿宋" w:eastAsia="仿宋" w:cstheme="minorBidi"/>
          <w:kern w:val="2"/>
          <w:sz w:val="32"/>
          <w:szCs w:val="24"/>
          <w:lang w:val="en-US" w:eastAsia="zh-CN" w:bidi="ar-SA"/>
        </w:rPr>
        <w:t>《广东省物价局、司法厅律师服务收费管理实施办法》的有关规定</w:t>
      </w:r>
    </w:p>
    <w:p>
      <w:pPr>
        <w:pStyle w:val="7"/>
        <w:adjustRightInd w:val="0"/>
        <w:spacing w:line="560" w:lineRule="exact"/>
        <w:rPr>
          <w:rFonts w:hint="eastAsia" w:ascii="仿宋" w:hAnsi="仿宋" w:eastAsia="仿宋"/>
          <w:sz w:val="32"/>
          <w:szCs w:val="24"/>
          <w:lang w:eastAsia="zh-CN"/>
        </w:rPr>
      </w:pPr>
      <w:r>
        <w:rPr>
          <w:rFonts w:hint="eastAsia" w:ascii="楷体" w:hAnsi="楷体" w:eastAsia="楷体"/>
          <w:sz w:val="32"/>
          <w:szCs w:val="24"/>
        </w:rPr>
        <w:t>（五）付款方式：</w:t>
      </w:r>
      <w:r>
        <w:rPr>
          <w:rFonts w:hint="eastAsia" w:ascii="仿宋" w:hAnsi="仿宋" w:eastAsia="仿宋"/>
          <w:sz w:val="32"/>
          <w:szCs w:val="24"/>
        </w:rPr>
        <w:t>具体以合同约定为准。</w:t>
      </w:r>
    </w:p>
    <w:p>
      <w:pPr>
        <w:pStyle w:val="7"/>
        <w:adjustRightInd w:val="0"/>
        <w:spacing w:line="560" w:lineRule="exact"/>
        <w:ind w:firstLine="640"/>
        <w:rPr>
          <w:rFonts w:ascii="仿宋" w:hAnsi="仿宋" w:eastAsia="仿宋"/>
          <w:sz w:val="32"/>
          <w:szCs w:val="24"/>
        </w:rPr>
      </w:pPr>
      <w:r>
        <w:rPr>
          <w:rFonts w:hint="eastAsia" w:ascii="楷体" w:hAnsi="楷体" w:eastAsia="楷体"/>
          <w:sz w:val="32"/>
          <w:szCs w:val="24"/>
        </w:rPr>
        <w:t>（六）履约担保金：</w:t>
      </w:r>
      <w:r>
        <w:rPr>
          <w:rFonts w:hint="eastAsia" w:ascii="仿宋" w:hAnsi="仿宋" w:eastAsia="仿宋"/>
          <w:sz w:val="32"/>
          <w:szCs w:val="24"/>
        </w:rPr>
        <w:t>无</w:t>
      </w:r>
    </w:p>
    <w:p>
      <w:pPr>
        <w:pStyle w:val="7"/>
        <w:adjustRightInd w:val="0"/>
        <w:spacing w:line="560" w:lineRule="exact"/>
        <w:ind w:firstLine="640"/>
        <w:rPr>
          <w:rFonts w:ascii="仿宋" w:hAnsi="仿宋" w:eastAsia="仿宋"/>
          <w:sz w:val="32"/>
          <w:szCs w:val="24"/>
        </w:rPr>
      </w:pPr>
      <w:r>
        <w:rPr>
          <w:rFonts w:hint="eastAsia" w:ascii="楷体" w:hAnsi="楷体" w:eastAsia="楷体"/>
          <w:sz w:val="32"/>
          <w:szCs w:val="24"/>
        </w:rPr>
        <w:t>（七）违约责任：</w:t>
      </w:r>
      <w:r>
        <w:rPr>
          <w:rFonts w:hint="eastAsia" w:ascii="仿宋" w:hAnsi="仿宋" w:eastAsia="仿宋"/>
          <w:sz w:val="32"/>
          <w:szCs w:val="24"/>
        </w:rPr>
        <w:t>具体以合同约定为准。</w:t>
      </w:r>
    </w:p>
    <w:p>
      <w:pPr>
        <w:pStyle w:val="7"/>
        <w:adjustRightInd w:val="0"/>
        <w:spacing w:line="560" w:lineRule="exact"/>
        <w:ind w:firstLine="640"/>
        <w:rPr>
          <w:rFonts w:ascii="仿宋" w:hAnsi="仿宋" w:eastAsia="仿宋"/>
          <w:sz w:val="32"/>
          <w:szCs w:val="24"/>
        </w:rPr>
      </w:pPr>
      <w:r>
        <w:rPr>
          <w:rFonts w:hint="eastAsia" w:ascii="楷体" w:hAnsi="楷体" w:eastAsia="楷体"/>
          <w:sz w:val="32"/>
          <w:szCs w:val="24"/>
        </w:rPr>
        <w:t>（八）其他：1、</w:t>
      </w:r>
      <w:r>
        <w:rPr>
          <w:rFonts w:hint="eastAsia" w:ascii="仿宋" w:hAnsi="仿宋"/>
          <w:sz w:val="32"/>
          <w:szCs w:val="24"/>
          <w:lang w:val="en-US" w:eastAsia="zh-CN"/>
        </w:rPr>
        <w:t>投标</w:t>
      </w:r>
      <w:r>
        <w:rPr>
          <w:rFonts w:hint="eastAsia" w:ascii="仿宋" w:hAnsi="仿宋" w:eastAsia="仿宋"/>
          <w:sz w:val="32"/>
          <w:szCs w:val="24"/>
        </w:rPr>
        <w:t>供应商签署《政府采购投标及履约承诺函》；</w:t>
      </w:r>
    </w:p>
    <w:p>
      <w:pPr>
        <w:pStyle w:val="7"/>
        <w:adjustRightInd w:val="0"/>
        <w:spacing w:line="560" w:lineRule="exact"/>
        <w:ind w:firstLine="640"/>
        <w:rPr>
          <w:rFonts w:hint="eastAsia" w:ascii="仿宋" w:hAnsi="仿宋"/>
          <w:sz w:val="32"/>
          <w:szCs w:val="24"/>
          <w:lang w:val="en-US" w:eastAsia="zh-CN"/>
        </w:rPr>
      </w:pPr>
      <w:r>
        <w:rPr>
          <w:rFonts w:hint="eastAsia" w:ascii="仿宋" w:hAnsi="仿宋"/>
          <w:sz w:val="32"/>
          <w:szCs w:val="24"/>
          <w:lang w:val="en-US" w:eastAsia="zh-CN"/>
        </w:rPr>
        <w:t>2</w:t>
      </w:r>
      <w:r>
        <w:rPr>
          <w:rFonts w:hint="eastAsia" w:ascii="仿宋" w:hAnsi="仿宋" w:eastAsia="仿宋"/>
          <w:sz w:val="32"/>
          <w:szCs w:val="24"/>
        </w:rPr>
        <w:t>、</w:t>
      </w:r>
      <w:r>
        <w:rPr>
          <w:rFonts w:hint="eastAsia" w:ascii="仿宋" w:hAnsi="仿宋"/>
          <w:sz w:val="32"/>
          <w:szCs w:val="24"/>
          <w:lang w:val="en-US" w:eastAsia="zh-CN"/>
        </w:rPr>
        <w:t>根据《深圳市公共艺术中心采购管理制度》要求“</w:t>
      </w:r>
      <w:r>
        <w:rPr>
          <w:rFonts w:hint="eastAsia" w:ascii="仿宋" w:hAnsi="仿宋" w:eastAsia="仿宋" w:cs="宋体"/>
          <w:color w:val="000000"/>
          <w:kern w:val="0"/>
          <w:sz w:val="32"/>
          <w:szCs w:val="32"/>
          <w:highlight w:val="none"/>
        </w:rPr>
        <w:t>金额10万元以上（含10万元），40万元以下的，还需提交第三方评估机构进行评估确认</w:t>
      </w:r>
      <w:r>
        <w:rPr>
          <w:rFonts w:hint="eastAsia" w:ascii="仿宋" w:hAnsi="仿宋"/>
          <w:sz w:val="32"/>
          <w:szCs w:val="24"/>
          <w:lang w:val="en-US" w:eastAsia="zh-CN"/>
        </w:rPr>
        <w:t>”，故该项目最终中标价格以第三方评估价为准。</w:t>
      </w:r>
    </w:p>
    <w:p>
      <w:pPr>
        <w:pStyle w:val="7"/>
        <w:adjustRightInd w:val="0"/>
        <w:spacing w:line="560" w:lineRule="exact"/>
        <w:ind w:firstLine="640"/>
        <w:rPr>
          <w:rFonts w:hint="default" w:ascii="仿宋" w:hAnsi="仿宋"/>
          <w:sz w:val="32"/>
          <w:szCs w:val="24"/>
          <w:lang w:val="en-US" w:eastAsia="zh-CN"/>
        </w:rPr>
      </w:pPr>
      <w:r>
        <w:rPr>
          <w:rFonts w:hint="eastAsia" w:ascii="仿宋" w:hAnsi="仿宋"/>
          <w:sz w:val="32"/>
          <w:szCs w:val="24"/>
          <w:lang w:val="en-US" w:eastAsia="zh-CN"/>
        </w:rPr>
        <w:t>3、项目验收需经委托方组织验收审批同意后方可通过。</w:t>
      </w:r>
      <w:bookmarkStart w:id="0" w:name="_GoBack"/>
      <w:bookmarkEnd w:id="0"/>
    </w:p>
    <w:sectPr>
      <w:pgSz w:w="11906" w:h="16838"/>
      <w:pgMar w:top="2098" w:right="1474" w:bottom="1985"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6BB"/>
    <w:rsid w:val="003578C7"/>
    <w:rsid w:val="004D317A"/>
    <w:rsid w:val="006D6C25"/>
    <w:rsid w:val="009067B5"/>
    <w:rsid w:val="009E0309"/>
    <w:rsid w:val="00FB56BB"/>
    <w:rsid w:val="16AF2DE7"/>
    <w:rsid w:val="1A1B615C"/>
    <w:rsid w:val="22653965"/>
    <w:rsid w:val="2D616A79"/>
    <w:rsid w:val="4D985FEB"/>
    <w:rsid w:val="51341A6C"/>
    <w:rsid w:val="632121D9"/>
    <w:rsid w:val="6A675FF6"/>
    <w:rsid w:val="7BC86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2"/>
      <w:lang w:val="en-US" w:eastAsia="zh-CN" w:bidi="ar-SA"/>
    </w:rPr>
  </w:style>
  <w:style w:type="paragraph" w:styleId="2">
    <w:name w:val="heading 1"/>
    <w:basedOn w:val="1"/>
    <w:next w:val="1"/>
    <w:link w:val="6"/>
    <w:qFormat/>
    <w:uiPriority w:val="9"/>
    <w:pPr>
      <w:keepNext/>
      <w:keepLines/>
      <w:spacing w:before="340" w:after="330" w:line="578" w:lineRule="auto"/>
      <w:outlineLvl w:val="0"/>
    </w:pPr>
    <w:rPr>
      <w:rFonts w:eastAsia="华文中宋"/>
      <w:b/>
      <w:bCs/>
      <w:kern w:val="44"/>
      <w:sz w:val="44"/>
      <w:szCs w:val="44"/>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标题 1 Char"/>
    <w:basedOn w:val="5"/>
    <w:link w:val="2"/>
    <w:qFormat/>
    <w:uiPriority w:val="9"/>
    <w:rPr>
      <w:rFonts w:eastAsia="华文中宋"/>
      <w:b/>
      <w:bCs/>
      <w:kern w:val="44"/>
      <w:sz w:val="44"/>
      <w:szCs w:val="44"/>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61</Words>
  <Characters>350</Characters>
  <Lines>2</Lines>
  <Paragraphs>1</Paragraphs>
  <TotalTime>2</TotalTime>
  <ScaleCrop>false</ScaleCrop>
  <LinksUpToDate>false</LinksUpToDate>
  <CharactersWithSpaces>410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2021-08-19T07:11:00Z</dcterms:created>
  <dc:creator>User</dc:creator>
  <cp:lastModifiedBy>DELL</cp:lastModifiedBy>
  <dcterms:modified xsi:type="dcterms:W3CDTF">2021-09-06T03:28:33Z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