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0E2" w:rsidRPr="00C370E2" w:rsidRDefault="00C370E2" w:rsidP="00C370E2">
      <w:pPr>
        <w:jc w:val="center"/>
        <w:rPr>
          <w:rFonts w:ascii="黑体" w:eastAsia="黑体"/>
          <w:sz w:val="30"/>
          <w:szCs w:val="30"/>
          <w:u w:val="single"/>
        </w:rPr>
      </w:pPr>
      <w:bookmarkStart w:id="0" w:name="_Hlk63611021"/>
    </w:p>
    <w:p w:rsidR="00C370E2" w:rsidRPr="00C370E2" w:rsidRDefault="00C370E2" w:rsidP="00C370E2">
      <w:pPr>
        <w:jc w:val="center"/>
        <w:rPr>
          <w:rFonts w:ascii="黑体" w:eastAsia="黑体"/>
          <w:sz w:val="30"/>
          <w:szCs w:val="30"/>
          <w:u w:val="single"/>
        </w:rPr>
      </w:pPr>
    </w:p>
    <w:p w:rsidR="00C370E2" w:rsidRPr="00C370E2" w:rsidRDefault="00C370E2" w:rsidP="00C370E2">
      <w:pPr>
        <w:jc w:val="center"/>
        <w:rPr>
          <w:rFonts w:ascii="黑体" w:eastAsia="黑体"/>
          <w:sz w:val="30"/>
          <w:szCs w:val="30"/>
          <w:u w:val="single"/>
        </w:rPr>
      </w:pPr>
    </w:p>
    <w:p w:rsidR="00C370E2" w:rsidRPr="00C370E2" w:rsidRDefault="00C370E2" w:rsidP="00C370E2">
      <w:pPr>
        <w:jc w:val="center"/>
        <w:rPr>
          <w:rFonts w:ascii="黑体" w:eastAsia="黑体" w:hAnsi="黑体" w:cs="黑体"/>
          <w:b/>
          <w:bCs/>
          <w:sz w:val="48"/>
          <w:szCs w:val="48"/>
        </w:rPr>
      </w:pPr>
      <w:r w:rsidRPr="00C370E2">
        <w:rPr>
          <w:rFonts w:ascii="黑体" w:eastAsia="黑体" w:hAnsi="黑体" w:cs="黑体" w:hint="eastAsia"/>
          <w:b/>
          <w:bCs/>
          <w:sz w:val="48"/>
          <w:szCs w:val="48"/>
          <w:u w:val="single"/>
        </w:rPr>
        <w:t>《</w:t>
      </w:r>
      <w:r w:rsidR="001E1054" w:rsidRPr="001E1054">
        <w:rPr>
          <w:rFonts w:ascii="黑体" w:eastAsia="黑体" w:hAnsi="黑体" w:cs="黑体" w:hint="eastAsia"/>
          <w:b/>
          <w:bCs/>
          <w:sz w:val="48"/>
          <w:szCs w:val="48"/>
          <w:u w:val="single"/>
        </w:rPr>
        <w:t>闲置土地处置法律适用性研究和司法建议</w:t>
      </w:r>
      <w:r w:rsidRPr="00C370E2">
        <w:rPr>
          <w:rFonts w:ascii="黑体" w:eastAsia="黑体" w:hAnsi="黑体" w:cs="黑体" w:hint="eastAsia"/>
          <w:b/>
          <w:bCs/>
          <w:sz w:val="48"/>
          <w:szCs w:val="48"/>
          <w:u w:val="single"/>
        </w:rPr>
        <w:t>》</w:t>
      </w:r>
      <w:r w:rsidRPr="00C370E2">
        <w:rPr>
          <w:rFonts w:ascii="黑体" w:eastAsia="黑体" w:hAnsi="黑体" w:cs="黑体" w:hint="eastAsia"/>
          <w:b/>
          <w:bCs/>
          <w:sz w:val="48"/>
          <w:szCs w:val="48"/>
        </w:rPr>
        <w:t>项目</w:t>
      </w:r>
    </w:p>
    <w:bookmarkEnd w:id="0"/>
    <w:p w:rsidR="00C370E2" w:rsidRPr="00C370E2" w:rsidRDefault="00C370E2" w:rsidP="00C370E2">
      <w:pPr>
        <w:jc w:val="center"/>
        <w:rPr>
          <w:rFonts w:ascii="黑体" w:eastAsia="黑体" w:hAnsi="黑体" w:cs="黑体"/>
          <w:b/>
          <w:bCs/>
          <w:sz w:val="48"/>
          <w:szCs w:val="48"/>
        </w:rPr>
      </w:pPr>
    </w:p>
    <w:p w:rsidR="00C370E2" w:rsidRPr="00C370E2" w:rsidRDefault="00C370E2" w:rsidP="00C370E2">
      <w:pPr>
        <w:jc w:val="center"/>
        <w:rPr>
          <w:rFonts w:ascii="黑体" w:eastAsia="黑体" w:hAnsi="黑体" w:cs="黑体"/>
          <w:b/>
          <w:bCs/>
          <w:sz w:val="48"/>
          <w:szCs w:val="48"/>
        </w:rPr>
      </w:pPr>
      <w:r w:rsidRPr="00C370E2">
        <w:rPr>
          <w:rFonts w:ascii="黑体" w:eastAsia="黑体" w:hAnsi="黑体" w:cs="黑体" w:hint="eastAsia"/>
          <w:b/>
          <w:bCs/>
          <w:sz w:val="48"/>
          <w:szCs w:val="48"/>
        </w:rPr>
        <w:t>招标文件</w:t>
      </w:r>
    </w:p>
    <w:p w:rsidR="00C370E2" w:rsidRPr="00C370E2" w:rsidRDefault="00C370E2" w:rsidP="00C370E2">
      <w:pPr>
        <w:jc w:val="center"/>
        <w:rPr>
          <w:sz w:val="30"/>
          <w:szCs w:val="30"/>
        </w:rPr>
      </w:pPr>
    </w:p>
    <w:p w:rsidR="00C370E2" w:rsidRPr="00C370E2" w:rsidRDefault="00C370E2" w:rsidP="00C370E2">
      <w:pPr>
        <w:jc w:val="center"/>
        <w:rPr>
          <w:sz w:val="30"/>
          <w:szCs w:val="30"/>
        </w:rPr>
      </w:pPr>
    </w:p>
    <w:p w:rsidR="00C370E2" w:rsidRPr="00C370E2" w:rsidRDefault="00C370E2" w:rsidP="00C370E2">
      <w:pPr>
        <w:jc w:val="cente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rPr>
          <w:sz w:val="30"/>
          <w:szCs w:val="30"/>
        </w:rPr>
      </w:pPr>
    </w:p>
    <w:p w:rsidR="00C370E2" w:rsidRPr="00C370E2" w:rsidRDefault="00C370E2" w:rsidP="00C370E2">
      <w:pPr>
        <w:jc w:val="center"/>
        <w:rPr>
          <w:rFonts w:ascii="黑体" w:eastAsia="黑体"/>
          <w:sz w:val="32"/>
          <w:szCs w:val="32"/>
        </w:rPr>
      </w:pPr>
      <w:r w:rsidRPr="00C370E2">
        <w:rPr>
          <w:rFonts w:ascii="黑体" w:eastAsia="黑体" w:hint="eastAsia"/>
          <w:sz w:val="32"/>
          <w:szCs w:val="32"/>
        </w:rPr>
        <w:t>深圳市规划国土发展研究中心</w:t>
      </w:r>
    </w:p>
    <w:p w:rsidR="00C370E2" w:rsidRPr="00C370E2" w:rsidRDefault="00C370E2" w:rsidP="00C370E2">
      <w:pPr>
        <w:jc w:val="center"/>
        <w:rPr>
          <w:rFonts w:ascii="黑体" w:eastAsia="黑体"/>
          <w:sz w:val="32"/>
          <w:szCs w:val="32"/>
        </w:rPr>
      </w:pPr>
      <w:r w:rsidRPr="00C370E2">
        <w:rPr>
          <w:rFonts w:ascii="黑体" w:eastAsia="黑体" w:hint="eastAsia"/>
          <w:sz w:val="32"/>
          <w:szCs w:val="32"/>
        </w:rPr>
        <w:t>（20</w:t>
      </w:r>
      <w:r w:rsidRPr="00C370E2">
        <w:rPr>
          <w:rFonts w:ascii="黑体" w:eastAsia="黑体"/>
          <w:sz w:val="32"/>
          <w:szCs w:val="32"/>
        </w:rPr>
        <w:t>21</w:t>
      </w:r>
      <w:r w:rsidRPr="00C370E2">
        <w:rPr>
          <w:rFonts w:ascii="黑体" w:eastAsia="黑体" w:hint="eastAsia"/>
          <w:sz w:val="32"/>
          <w:szCs w:val="32"/>
        </w:rPr>
        <w:t>年</w:t>
      </w:r>
      <w:r w:rsidR="003C065F">
        <w:rPr>
          <w:rFonts w:ascii="黑体" w:eastAsia="黑体" w:hint="eastAsia"/>
          <w:sz w:val="32"/>
          <w:szCs w:val="32"/>
        </w:rPr>
        <w:t>8</w:t>
      </w:r>
      <w:r w:rsidRPr="00C370E2">
        <w:rPr>
          <w:rFonts w:ascii="黑体" w:eastAsia="黑体" w:hint="eastAsia"/>
          <w:sz w:val="32"/>
          <w:szCs w:val="32"/>
        </w:rPr>
        <w:t>月</w:t>
      </w:r>
      <w:r w:rsidR="003C065F">
        <w:rPr>
          <w:rFonts w:ascii="黑体" w:eastAsia="黑体" w:hint="eastAsia"/>
          <w:sz w:val="32"/>
          <w:szCs w:val="32"/>
        </w:rPr>
        <w:t>16</w:t>
      </w:r>
      <w:r w:rsidRPr="00C370E2">
        <w:rPr>
          <w:rFonts w:ascii="黑体" w:eastAsia="黑体" w:hint="eastAsia"/>
          <w:sz w:val="32"/>
          <w:szCs w:val="32"/>
        </w:rPr>
        <w:t>日）</w:t>
      </w:r>
    </w:p>
    <w:p w:rsidR="00456077" w:rsidRPr="00C370E2" w:rsidRDefault="00456077" w:rsidP="00944F56">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lastRenderedPageBreak/>
        <w:t>一、项目</w:t>
      </w:r>
      <w:r w:rsidR="00C370E2">
        <w:rPr>
          <w:rFonts w:ascii="仿宋" w:eastAsia="仿宋" w:hAnsi="仿宋" w:hint="eastAsia"/>
          <w:b/>
          <w:sz w:val="30"/>
          <w:szCs w:val="30"/>
        </w:rPr>
        <w:t>背景</w:t>
      </w:r>
    </w:p>
    <w:p w:rsidR="005D09C4" w:rsidRPr="005D09C4" w:rsidRDefault="005D09C4" w:rsidP="005D09C4">
      <w:pPr>
        <w:pStyle w:val="a4"/>
        <w:adjustRightInd w:val="0"/>
        <w:spacing w:line="360" w:lineRule="auto"/>
        <w:ind w:firstLine="600"/>
        <w:rPr>
          <w:rFonts w:ascii="仿宋" w:eastAsia="仿宋" w:hAnsi="仿宋" w:hint="eastAsia"/>
          <w:sz w:val="30"/>
          <w:szCs w:val="30"/>
        </w:rPr>
      </w:pPr>
      <w:r w:rsidRPr="005D09C4">
        <w:rPr>
          <w:rFonts w:ascii="仿宋" w:eastAsia="仿宋" w:hAnsi="仿宋" w:hint="eastAsia"/>
          <w:sz w:val="30"/>
          <w:szCs w:val="30"/>
        </w:rPr>
        <w:t>空间资源集约高效利用是城市高质量发展的根基，也是实现生态文明建设的必然要求。但是，由于制度和市场的不完善以及各种利益驱动，土地闲置问题依然严峻。城市内部大量长期闲置、荒废的用地严重压缩城市发展空间，阻碍城市居住、生产、公共设施等用地布局，加剧城市土地资源紧缺的同时，且不利于城市空间品质提升。近年来，深圳市在闲置土地盘活利用上开展了系列实践探索，通过强化政策引导，重点开展已批未建土地处置专项行动，取得了一定成效。但是，仍然存在一定数量的历史遗留问题闲置土地无法处置，主要体现在了闲置土地认定处置周期长、长期闲置土地协商收回困难和闲置土地涉及司法查封无法开展处置等。因此，亟需探索运用法治思维和契约精神解决闲置土地治理顽症。</w:t>
      </w:r>
    </w:p>
    <w:p w:rsidR="005D09C4" w:rsidRDefault="005D09C4" w:rsidP="005D09C4">
      <w:pPr>
        <w:pStyle w:val="a4"/>
        <w:adjustRightInd w:val="0"/>
        <w:spacing w:line="360" w:lineRule="auto"/>
        <w:ind w:firstLine="600"/>
        <w:rPr>
          <w:rFonts w:ascii="仿宋" w:eastAsia="仿宋" w:hAnsi="仿宋"/>
          <w:sz w:val="30"/>
          <w:szCs w:val="30"/>
        </w:rPr>
      </w:pPr>
      <w:r w:rsidRPr="005D09C4">
        <w:rPr>
          <w:rFonts w:ascii="仿宋" w:eastAsia="仿宋" w:hAnsi="仿宋" w:hint="eastAsia"/>
          <w:sz w:val="30"/>
          <w:szCs w:val="30"/>
        </w:rPr>
        <w:t>为进一步推进闲置土地处置工作，确保处置思路的合法合理，亟需针对闲置土地处置过程中存在的问题开展专项研究，完善闲置土地合同违约追责机制，提升闲置土地收回操作性，为深圳市闲置土地管理机制完善及政策制定提供技术支撑。以上工作涉及土地利用相关法律实务经验，研究深度和覆盖面广，法律专业性要求高，因此设置《闲置土地处置法律适用性研究和司法建议》项目，为中心提供相应技术支持。</w:t>
      </w:r>
    </w:p>
    <w:p w:rsidR="00751738" w:rsidRPr="00C370E2" w:rsidRDefault="00751738" w:rsidP="005D09C4">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本项目计划自合同签订之日起1</w:t>
      </w:r>
      <w:r w:rsidR="005D09C4">
        <w:rPr>
          <w:rFonts w:ascii="仿宋" w:eastAsia="仿宋" w:hAnsi="仿宋" w:hint="eastAsia"/>
          <w:sz w:val="30"/>
          <w:szCs w:val="30"/>
        </w:rPr>
        <w:t>2</w:t>
      </w:r>
      <w:r w:rsidRPr="00C370E2">
        <w:rPr>
          <w:rFonts w:ascii="仿宋" w:eastAsia="仿宋" w:hAnsi="仿宋" w:hint="eastAsia"/>
          <w:sz w:val="30"/>
          <w:szCs w:val="30"/>
        </w:rPr>
        <w:t>个月内完成，预算金额</w:t>
      </w:r>
      <w:r w:rsidR="006340FA" w:rsidRPr="00C370E2">
        <w:rPr>
          <w:rFonts w:ascii="仿宋" w:eastAsia="仿宋" w:hAnsi="仿宋" w:hint="eastAsia"/>
          <w:sz w:val="30"/>
          <w:szCs w:val="30"/>
        </w:rPr>
        <w:t>不超过</w:t>
      </w:r>
      <w:r w:rsidR="005D09C4">
        <w:rPr>
          <w:rFonts w:ascii="仿宋" w:eastAsia="仿宋" w:hAnsi="仿宋" w:hint="eastAsia"/>
          <w:sz w:val="30"/>
          <w:szCs w:val="30"/>
        </w:rPr>
        <w:t>3</w:t>
      </w:r>
      <w:r w:rsidRPr="00C370E2">
        <w:rPr>
          <w:rFonts w:ascii="仿宋" w:eastAsia="仿宋" w:hAnsi="仿宋" w:hint="eastAsia"/>
          <w:sz w:val="30"/>
          <w:szCs w:val="30"/>
        </w:rPr>
        <w:t>0万元。</w:t>
      </w:r>
    </w:p>
    <w:p w:rsidR="00456077" w:rsidRPr="00C370E2" w:rsidRDefault="00456077" w:rsidP="00944F56">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lastRenderedPageBreak/>
        <w:t>二、项目服务要求</w:t>
      </w:r>
    </w:p>
    <w:p w:rsidR="00196964" w:rsidRPr="00C370E2" w:rsidRDefault="00196964" w:rsidP="00196964">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（一）</w:t>
      </w:r>
      <w:r w:rsidR="007633CE" w:rsidRPr="00C370E2">
        <w:rPr>
          <w:rFonts w:ascii="仿宋" w:eastAsia="仿宋" w:hAnsi="仿宋" w:hint="eastAsia"/>
          <w:b/>
          <w:bCs/>
          <w:sz w:val="30"/>
          <w:szCs w:val="30"/>
        </w:rPr>
        <w:t>总体要求</w:t>
      </w:r>
    </w:p>
    <w:p w:rsidR="007633CE" w:rsidRPr="00C370E2" w:rsidRDefault="007633CE"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项目成果要严格依照国家颁布的有关法律、法规及政策要求，符合相关的技术规范和标准；</w:t>
      </w:r>
    </w:p>
    <w:p w:rsidR="00F236AE" w:rsidRPr="00C370E2" w:rsidRDefault="007633CE" w:rsidP="007633CE">
      <w:pPr>
        <w:pStyle w:val="a4"/>
        <w:adjustRightInd w:val="0"/>
        <w:spacing w:line="360" w:lineRule="auto"/>
        <w:ind w:firstLine="600"/>
        <w:rPr>
          <w:rFonts w:ascii="仿宋" w:eastAsia="仿宋" w:hAnsi="仿宋"/>
          <w:sz w:val="30"/>
          <w:szCs w:val="30"/>
          <w:highlight w:val="yellow"/>
        </w:rPr>
      </w:pPr>
      <w:r w:rsidRPr="00C370E2">
        <w:rPr>
          <w:rFonts w:ascii="仿宋" w:eastAsia="仿宋" w:hAnsi="仿宋" w:hint="eastAsia"/>
          <w:sz w:val="30"/>
          <w:szCs w:val="30"/>
        </w:rPr>
        <w:t>项目成果应做到规则制定科学合理，符合深圳实际情况，便于理解且具有可操作性。</w:t>
      </w:r>
    </w:p>
    <w:p w:rsidR="007633CE" w:rsidRPr="00C370E2" w:rsidRDefault="007633CE" w:rsidP="007633CE">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（二）工作范围</w:t>
      </w:r>
    </w:p>
    <w:p w:rsidR="00F236AE" w:rsidRPr="00C370E2" w:rsidRDefault="007633CE" w:rsidP="007633CE">
      <w:pPr>
        <w:pStyle w:val="a4"/>
        <w:adjustRightInd w:val="0"/>
        <w:spacing w:line="360" w:lineRule="auto"/>
        <w:ind w:firstLine="600"/>
        <w:rPr>
          <w:rFonts w:ascii="仿宋" w:eastAsia="仿宋" w:hAnsi="仿宋"/>
          <w:sz w:val="30"/>
          <w:szCs w:val="30"/>
        </w:rPr>
      </w:pPr>
      <w:r w:rsidRPr="00C370E2">
        <w:rPr>
          <w:rFonts w:ascii="仿宋" w:eastAsia="仿宋" w:hAnsi="仿宋" w:hint="eastAsia"/>
          <w:sz w:val="30"/>
          <w:szCs w:val="30"/>
        </w:rPr>
        <w:t>深圳市</w:t>
      </w:r>
      <w:r w:rsidR="00BB79DB">
        <w:rPr>
          <w:rFonts w:ascii="仿宋" w:eastAsia="仿宋" w:hAnsi="仿宋" w:hint="eastAsia"/>
          <w:sz w:val="30"/>
          <w:szCs w:val="30"/>
        </w:rPr>
        <w:t>全</w:t>
      </w:r>
      <w:r w:rsidRPr="00C370E2">
        <w:rPr>
          <w:rFonts w:ascii="仿宋" w:eastAsia="仿宋" w:hAnsi="仿宋" w:hint="eastAsia"/>
          <w:sz w:val="30"/>
          <w:szCs w:val="30"/>
        </w:rPr>
        <w:t>域（不含深</w:t>
      </w:r>
      <w:proofErr w:type="gramStart"/>
      <w:r w:rsidRPr="00C370E2">
        <w:rPr>
          <w:rFonts w:ascii="仿宋" w:eastAsia="仿宋" w:hAnsi="仿宋" w:hint="eastAsia"/>
          <w:sz w:val="30"/>
          <w:szCs w:val="30"/>
        </w:rPr>
        <w:t>汕</w:t>
      </w:r>
      <w:proofErr w:type="gramEnd"/>
      <w:r w:rsidRPr="00C370E2">
        <w:rPr>
          <w:rFonts w:ascii="仿宋" w:eastAsia="仿宋" w:hAnsi="仿宋" w:hint="eastAsia"/>
          <w:sz w:val="30"/>
          <w:szCs w:val="30"/>
        </w:rPr>
        <w:t>特别合作区）</w:t>
      </w:r>
    </w:p>
    <w:p w:rsidR="007633CE" w:rsidRPr="00C370E2" w:rsidRDefault="007633CE" w:rsidP="007633CE">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（三）工作内容</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1、梳理全国范围内闲置土地处置相关司法实证案例研究</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对全国各省市闲置土地处置（收取闲置土地费、无偿收回等）相关复议、诉讼案件进行梳理，对判决结果及法院在类似案件中的司法态度、审判依据进行分析，总结闲置土地处置存在问题并提出相关建议。</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2、结合案例对土地出让合同的性质进行利弊分析，</w:t>
      </w:r>
      <w:proofErr w:type="gramStart"/>
      <w:r w:rsidRPr="00BB79DB">
        <w:rPr>
          <w:rFonts w:ascii="仿宋" w:eastAsia="仿宋" w:hAnsi="仿宋" w:hint="eastAsia"/>
          <w:sz w:val="30"/>
          <w:szCs w:val="30"/>
        </w:rPr>
        <w:t>研</w:t>
      </w:r>
      <w:proofErr w:type="gramEnd"/>
      <w:r w:rsidRPr="00BB79DB">
        <w:rPr>
          <w:rFonts w:ascii="仿宋" w:eastAsia="仿宋" w:hAnsi="仿宋" w:hint="eastAsia"/>
          <w:sz w:val="30"/>
          <w:szCs w:val="30"/>
        </w:rPr>
        <w:t>判契约化追责的可行性</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梳理土地合同违约追责的相关法律法规和程序，结合案例判决，对出让合同性质进行分析判断，并在利弊分析的基础上，研究的出让合同约定闲置违约追责可行性，并提出政府部门通过土地合同违约追责方式进行闲置土地处置的合理、合法化路径。</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3、闲置土地收回的案例分析、政策建议和法律适用分析</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开展闲置土地收回相关案例分析，明确存在问题，探索创新</w:t>
      </w:r>
      <w:r w:rsidRPr="00BB79DB">
        <w:rPr>
          <w:rFonts w:ascii="仿宋" w:eastAsia="仿宋" w:hAnsi="仿宋" w:hint="eastAsia"/>
          <w:sz w:val="30"/>
          <w:szCs w:val="30"/>
        </w:rPr>
        <w:lastRenderedPageBreak/>
        <w:t>闲置土地收回可操作路径，包含但不限于闲置土地有偿收回等，明确收回内涵及相应路径涉及的法律事务。</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4、设定抵押权和涉及司法查封闲置土地处置研究</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在对比其他国家（德国、瑞士、台湾、澳门等国家和地区）相关抵押制度基础上，提出设定抵押权和涉及司法查封闲置土地处置（收取闲置土地费或依法收回等方式）的合理化建议，研究法院对涉及司法查封闲置土地进行拍卖时，政府行使优先购买权的可行性和路径。</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5、闲置土地处置法律事务技术支持</w:t>
      </w:r>
    </w:p>
    <w:p w:rsidR="007633CE" w:rsidRPr="00C370E2" w:rsidRDefault="00BB79DB" w:rsidP="00BB79DB">
      <w:pPr>
        <w:pStyle w:val="a4"/>
        <w:adjustRightInd w:val="0"/>
        <w:spacing w:line="360" w:lineRule="auto"/>
        <w:ind w:firstLine="600"/>
        <w:rPr>
          <w:rFonts w:ascii="仿宋" w:eastAsia="仿宋" w:hAnsi="仿宋"/>
          <w:sz w:val="30"/>
          <w:szCs w:val="30"/>
        </w:rPr>
      </w:pPr>
      <w:r w:rsidRPr="00BB79DB">
        <w:rPr>
          <w:rFonts w:ascii="仿宋" w:eastAsia="仿宋" w:hAnsi="仿宋" w:hint="eastAsia"/>
          <w:sz w:val="30"/>
          <w:szCs w:val="30"/>
        </w:rPr>
        <w:t>根据闲置土地处置工作的需要，提供相关法律事务技术支持，如突破的上位法、停止适用情形研究、与法院、司法局等部门沟通、司法实地调研、相关政策建议等。</w:t>
      </w:r>
    </w:p>
    <w:p w:rsidR="003B4904" w:rsidRPr="00C370E2" w:rsidRDefault="003B4904" w:rsidP="003B4904">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w:t>
      </w:r>
      <w:r w:rsidR="006B1B98" w:rsidRPr="00C370E2">
        <w:rPr>
          <w:rFonts w:ascii="仿宋" w:eastAsia="仿宋" w:hAnsi="仿宋" w:hint="eastAsia"/>
          <w:b/>
          <w:bCs/>
          <w:sz w:val="30"/>
          <w:szCs w:val="30"/>
        </w:rPr>
        <w:t>四</w:t>
      </w:r>
      <w:r w:rsidRPr="00C370E2">
        <w:rPr>
          <w:rFonts w:ascii="仿宋" w:eastAsia="仿宋" w:hAnsi="仿宋" w:hint="eastAsia"/>
          <w:b/>
          <w:bCs/>
          <w:sz w:val="30"/>
          <w:szCs w:val="30"/>
        </w:rPr>
        <w:t>）人员安排</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1、中标单位需有承担过闲置土地、土地合同法律事务研究项目的工作经验，了解和熟悉土地管理相关法律法规和深圳市土地供应和收回等相关政策；近三年参与过土地利用法律事务相关的项目。</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2、中标单位必须独立设置项目组，有固定的项目负责人和联系人。</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3、项目负责人需具备法律专业背景，并具有5年以上法律行业研究经验。</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4、项目团队成员不能少于4人（不含项目负责人），并且项</w:t>
      </w:r>
      <w:r w:rsidRPr="00BB79DB">
        <w:rPr>
          <w:rFonts w:ascii="仿宋" w:eastAsia="仿宋" w:hAnsi="仿宋" w:hint="eastAsia"/>
          <w:sz w:val="30"/>
          <w:szCs w:val="30"/>
        </w:rPr>
        <w:lastRenderedPageBreak/>
        <w:t>目团队成员具有法律、土地管理等相关专业（有相应学历学位证书）。</w:t>
      </w:r>
    </w:p>
    <w:p w:rsidR="00BB79DB" w:rsidRDefault="00BB79DB" w:rsidP="00BB79DB">
      <w:pPr>
        <w:pStyle w:val="a4"/>
        <w:adjustRightInd w:val="0"/>
        <w:spacing w:line="360" w:lineRule="auto"/>
        <w:ind w:firstLine="600"/>
        <w:rPr>
          <w:rFonts w:ascii="仿宋" w:eastAsia="仿宋" w:hAnsi="仿宋"/>
          <w:sz w:val="30"/>
          <w:szCs w:val="30"/>
        </w:rPr>
      </w:pPr>
      <w:r w:rsidRPr="00BB79DB">
        <w:rPr>
          <w:rFonts w:ascii="仿宋" w:eastAsia="仿宋" w:hAnsi="仿宋" w:hint="eastAsia"/>
          <w:sz w:val="30"/>
          <w:szCs w:val="30"/>
        </w:rPr>
        <w:t>5、在服务期限内，中标单位应按照投标文件中承诺安排项目负责人和团队成员，服务期内，投标方不能更换负责人。</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6、在服务期限内，项目团队能够提供专业技术支撑和决策咨询服务。</w:t>
      </w:r>
    </w:p>
    <w:p w:rsid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7、项目团队需在开展项目工作时与我中心协同工作，可以全面对接我中心的工作细节要求。</w:t>
      </w:r>
    </w:p>
    <w:p w:rsidR="003B4904" w:rsidRDefault="003B4904" w:rsidP="00BB79DB">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w:t>
      </w:r>
      <w:r w:rsidR="006B1B98" w:rsidRPr="00C370E2">
        <w:rPr>
          <w:rFonts w:ascii="仿宋" w:eastAsia="仿宋" w:hAnsi="仿宋" w:hint="eastAsia"/>
          <w:b/>
          <w:bCs/>
          <w:sz w:val="30"/>
          <w:szCs w:val="30"/>
        </w:rPr>
        <w:t>五</w:t>
      </w:r>
      <w:r w:rsidRPr="00C370E2">
        <w:rPr>
          <w:rFonts w:ascii="仿宋" w:eastAsia="仿宋" w:hAnsi="仿宋" w:hint="eastAsia"/>
          <w:b/>
          <w:bCs/>
          <w:sz w:val="30"/>
          <w:szCs w:val="30"/>
        </w:rPr>
        <w:t>）进度安排</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项目预计周期为12个月。为保障项目进度，项目团队应严格遵守项目计划及安排，项目期间定期汇报工作进展。</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第一阶段：2021年8月-2021年10月，形成相关研究初步成果。</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第二阶段：2021年10月-2021年2月，深化研究，根据甲方要求，形成中期成果。</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第三阶段：2022年8月，形成最终报告成果，征求采购</w:t>
      </w:r>
      <w:proofErr w:type="gramStart"/>
      <w:r w:rsidRPr="00BB79DB">
        <w:rPr>
          <w:rFonts w:ascii="仿宋" w:eastAsia="仿宋" w:hAnsi="仿宋" w:hint="eastAsia"/>
          <w:sz w:val="30"/>
          <w:szCs w:val="30"/>
        </w:rPr>
        <w:t>方业务</w:t>
      </w:r>
      <w:proofErr w:type="gramEnd"/>
      <w:r w:rsidRPr="00BB79DB">
        <w:rPr>
          <w:rFonts w:ascii="仿宋" w:eastAsia="仿宋" w:hAnsi="仿宋" w:hint="eastAsia"/>
          <w:sz w:val="30"/>
          <w:szCs w:val="30"/>
        </w:rPr>
        <w:t>主管部门意见，结合意见完善成果，结题验收。</w:t>
      </w:r>
    </w:p>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（六）预期成果</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成果</w:t>
      </w:r>
      <w:proofErr w:type="gramStart"/>
      <w:r w:rsidRPr="00BB79DB">
        <w:rPr>
          <w:rFonts w:ascii="仿宋" w:eastAsia="仿宋" w:hAnsi="仿宋" w:hint="eastAsia"/>
          <w:sz w:val="30"/>
          <w:szCs w:val="30"/>
        </w:rPr>
        <w:t>一</w:t>
      </w:r>
      <w:proofErr w:type="gramEnd"/>
      <w:r w:rsidRPr="00BB79DB">
        <w:rPr>
          <w:rFonts w:ascii="仿宋" w:eastAsia="仿宋" w:hAnsi="仿宋" w:hint="eastAsia"/>
          <w:sz w:val="30"/>
          <w:szCs w:val="30"/>
        </w:rPr>
        <w:t>：《闲置土地处置相关司法实证研究报告》</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成果二：《闲置土地出让合同约定闲置违约追责可行性研究专项研究报告》</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成果三：《闲置土地收回的案例分析、政策建议和法律适用</w:t>
      </w:r>
      <w:r w:rsidRPr="00BB79DB">
        <w:rPr>
          <w:rFonts w:ascii="仿宋" w:eastAsia="仿宋" w:hAnsi="仿宋" w:hint="eastAsia"/>
          <w:sz w:val="30"/>
          <w:szCs w:val="30"/>
        </w:rPr>
        <w:lastRenderedPageBreak/>
        <w:t>分析报告》</w:t>
      </w:r>
    </w:p>
    <w:p w:rsidR="00BB79DB" w:rsidRDefault="00BB79DB" w:rsidP="00BB79DB">
      <w:pPr>
        <w:pStyle w:val="a4"/>
        <w:adjustRightInd w:val="0"/>
        <w:spacing w:line="360" w:lineRule="auto"/>
        <w:ind w:firstLine="600"/>
        <w:rPr>
          <w:rFonts w:ascii="仿宋" w:eastAsia="仿宋" w:hAnsi="仿宋"/>
          <w:sz w:val="30"/>
          <w:szCs w:val="30"/>
        </w:rPr>
      </w:pPr>
      <w:r w:rsidRPr="00BB79DB">
        <w:rPr>
          <w:rFonts w:ascii="仿宋" w:eastAsia="仿宋" w:hAnsi="仿宋" w:hint="eastAsia"/>
          <w:sz w:val="30"/>
          <w:szCs w:val="30"/>
        </w:rPr>
        <w:t>成果四：《设定抵押权和涉及司法查封闲置土地处置研究报告》</w:t>
      </w:r>
    </w:p>
    <w:p w:rsidR="007633CE" w:rsidRPr="00C370E2" w:rsidRDefault="006B1B98" w:rsidP="00BB79DB">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（七）成果验收</w:t>
      </w:r>
    </w:p>
    <w:p w:rsidR="006B1B98" w:rsidRPr="00C370E2" w:rsidRDefault="00BB79DB" w:rsidP="006B1B98">
      <w:pPr>
        <w:pStyle w:val="a4"/>
        <w:adjustRightInd w:val="0"/>
        <w:spacing w:line="360" w:lineRule="auto"/>
        <w:ind w:firstLine="600"/>
        <w:rPr>
          <w:rFonts w:ascii="仿宋" w:eastAsia="仿宋" w:hAnsi="仿宋"/>
          <w:sz w:val="30"/>
          <w:szCs w:val="30"/>
        </w:rPr>
      </w:pPr>
      <w:r w:rsidRPr="00BB79DB">
        <w:rPr>
          <w:rFonts w:ascii="仿宋" w:eastAsia="仿宋" w:hAnsi="仿宋" w:hint="eastAsia"/>
          <w:sz w:val="30"/>
          <w:szCs w:val="30"/>
        </w:rPr>
        <w:t>成果以最终通过深圳市规划国土发展研究中心总体规划和资源利用研究所部门技术会验收为准</w:t>
      </w:r>
      <w:r w:rsidR="006B1B98" w:rsidRPr="00C370E2">
        <w:rPr>
          <w:rFonts w:ascii="仿宋" w:eastAsia="仿宋" w:hAnsi="仿宋" w:hint="eastAsia"/>
          <w:sz w:val="30"/>
          <w:szCs w:val="30"/>
        </w:rPr>
        <w:t>。</w:t>
      </w:r>
    </w:p>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（八）培训要求</w:t>
      </w:r>
    </w:p>
    <w:p w:rsidR="006B1B98" w:rsidRPr="00C370E2" w:rsidRDefault="00BB79DB" w:rsidP="006B1B98">
      <w:pPr>
        <w:pStyle w:val="a4"/>
        <w:adjustRightInd w:val="0"/>
        <w:spacing w:line="360" w:lineRule="auto"/>
        <w:ind w:firstLine="600"/>
        <w:rPr>
          <w:rFonts w:ascii="仿宋" w:eastAsia="仿宋" w:hAnsi="仿宋"/>
          <w:sz w:val="30"/>
          <w:szCs w:val="30"/>
        </w:rPr>
      </w:pPr>
      <w:r w:rsidRPr="00BB79DB">
        <w:rPr>
          <w:rFonts w:ascii="仿宋" w:eastAsia="仿宋" w:hAnsi="仿宋" w:hint="eastAsia"/>
          <w:sz w:val="30"/>
          <w:szCs w:val="30"/>
        </w:rPr>
        <w:t>中标单位应按采购人需求，对采购人的相关技术人员进行技术培训，使采购人能全面理解和掌握项目成果，确保项目实施</w:t>
      </w:r>
      <w:r w:rsidR="006B1B98" w:rsidRPr="00C370E2">
        <w:rPr>
          <w:rFonts w:ascii="仿宋" w:eastAsia="仿宋" w:hAnsi="仿宋" w:hint="eastAsia"/>
          <w:sz w:val="30"/>
          <w:szCs w:val="30"/>
        </w:rPr>
        <w:t>。</w:t>
      </w:r>
    </w:p>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（九）售后服务要求</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（1）售后服务要求，从项目成果验收之日起一年内免费提供售后技术服务。</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（2）提交售后服务承诺书，并加盖供应商的单位公章。</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（3）在售后服务期限内提供相关咨询、协调、项目审查和报告更新等技术支持。</w:t>
      </w:r>
    </w:p>
    <w:p w:rsidR="007633CE" w:rsidRPr="00C370E2" w:rsidRDefault="00BB79DB" w:rsidP="00BB79DB">
      <w:pPr>
        <w:pStyle w:val="a4"/>
        <w:adjustRightInd w:val="0"/>
        <w:spacing w:line="360" w:lineRule="auto"/>
        <w:ind w:firstLine="600"/>
        <w:rPr>
          <w:rFonts w:ascii="仿宋" w:eastAsia="仿宋" w:hAnsi="仿宋"/>
          <w:sz w:val="30"/>
          <w:szCs w:val="30"/>
        </w:rPr>
      </w:pPr>
      <w:r w:rsidRPr="00BB79DB">
        <w:rPr>
          <w:rFonts w:ascii="仿宋" w:eastAsia="仿宋" w:hAnsi="仿宋" w:hint="eastAsia"/>
          <w:sz w:val="30"/>
          <w:szCs w:val="30"/>
        </w:rPr>
        <w:t>（4）安排专人负责售后技术支持，并提供其联系手机、电话、传真、email；如人员需要调整应及时通知采购人，反馈的问题应及时给予响应</w:t>
      </w:r>
      <w:r w:rsidR="006B1B98" w:rsidRPr="00C370E2">
        <w:rPr>
          <w:rFonts w:ascii="仿宋" w:eastAsia="仿宋" w:hAnsi="仿宋" w:hint="eastAsia"/>
          <w:sz w:val="30"/>
          <w:szCs w:val="30"/>
        </w:rPr>
        <w:t>。</w:t>
      </w:r>
    </w:p>
    <w:p w:rsidR="006B1B98" w:rsidRPr="00C370E2" w:rsidRDefault="006B1B98" w:rsidP="006B1B98">
      <w:pPr>
        <w:pStyle w:val="a4"/>
        <w:adjustRightInd w:val="0"/>
        <w:spacing w:line="360" w:lineRule="auto"/>
        <w:ind w:firstLine="602"/>
        <w:rPr>
          <w:rFonts w:ascii="仿宋" w:eastAsia="仿宋" w:hAnsi="仿宋"/>
          <w:b/>
          <w:bCs/>
          <w:sz w:val="30"/>
          <w:szCs w:val="30"/>
        </w:rPr>
      </w:pPr>
      <w:r w:rsidRPr="00C370E2">
        <w:rPr>
          <w:rFonts w:ascii="仿宋" w:eastAsia="仿宋" w:hAnsi="仿宋" w:hint="eastAsia"/>
          <w:b/>
          <w:bCs/>
          <w:sz w:val="30"/>
          <w:szCs w:val="30"/>
        </w:rPr>
        <w:t>（十）保密要求</w:t>
      </w:r>
    </w:p>
    <w:p w:rsidR="006B1B98" w:rsidRPr="00C370E2" w:rsidRDefault="00BB79DB" w:rsidP="006B1B98">
      <w:pPr>
        <w:pStyle w:val="a4"/>
        <w:adjustRightInd w:val="0"/>
        <w:spacing w:line="360" w:lineRule="auto"/>
        <w:ind w:firstLine="600"/>
        <w:rPr>
          <w:rFonts w:ascii="仿宋" w:eastAsia="仿宋" w:hAnsi="仿宋"/>
          <w:sz w:val="30"/>
          <w:szCs w:val="30"/>
        </w:rPr>
      </w:pPr>
      <w:r w:rsidRPr="00BB79DB">
        <w:rPr>
          <w:rFonts w:ascii="仿宋" w:eastAsia="仿宋" w:hAnsi="仿宋" w:hint="eastAsia"/>
          <w:sz w:val="30"/>
          <w:szCs w:val="30"/>
        </w:rPr>
        <w:t>投标供应商须以保密方式处理双方直接或间接提供的任何资料，以及因本项目调查工作所直接或间接取得、处理或接触的任何其他资料。未经中心同意，不得向第三方透露任何有关项目</w:t>
      </w:r>
      <w:r w:rsidRPr="00BB79DB">
        <w:rPr>
          <w:rFonts w:ascii="仿宋" w:eastAsia="仿宋" w:hAnsi="仿宋" w:hint="eastAsia"/>
          <w:sz w:val="30"/>
          <w:szCs w:val="30"/>
        </w:rPr>
        <w:lastRenderedPageBreak/>
        <w:t>的内容，或公开任何项目中间成果或最终成果</w:t>
      </w:r>
      <w:r w:rsidR="006B1B98" w:rsidRPr="00C370E2">
        <w:rPr>
          <w:rFonts w:ascii="仿宋" w:eastAsia="仿宋" w:hAnsi="仿宋" w:hint="eastAsia"/>
          <w:sz w:val="30"/>
          <w:szCs w:val="30"/>
        </w:rPr>
        <w:t>。</w:t>
      </w:r>
    </w:p>
    <w:p w:rsidR="00456077" w:rsidRPr="00C370E2" w:rsidRDefault="00456077" w:rsidP="00944F56">
      <w:pPr>
        <w:pStyle w:val="a4"/>
        <w:adjustRightInd w:val="0"/>
        <w:spacing w:line="360" w:lineRule="auto"/>
        <w:ind w:firstLineChars="0" w:firstLine="0"/>
        <w:rPr>
          <w:rFonts w:ascii="仿宋" w:eastAsia="仿宋" w:hAnsi="仿宋"/>
          <w:b/>
          <w:sz w:val="30"/>
          <w:szCs w:val="30"/>
        </w:rPr>
      </w:pPr>
      <w:r w:rsidRPr="00C370E2">
        <w:rPr>
          <w:rFonts w:ascii="仿宋" w:eastAsia="仿宋" w:hAnsi="仿宋" w:hint="eastAsia"/>
          <w:b/>
          <w:sz w:val="30"/>
          <w:szCs w:val="30"/>
        </w:rPr>
        <w:t>三、供应商资格要求</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（一）投标人必须是在中华人民共和国境内注册的具有合法经营资格的独立法人（提供营业执照或事业单位法人证等法人证明扫描件，原件备查）；</w:t>
      </w:r>
    </w:p>
    <w:p w:rsidR="009C0582" w:rsidRPr="00C370E2" w:rsidRDefault="00BB79DB" w:rsidP="00BB79DB">
      <w:pPr>
        <w:pStyle w:val="a4"/>
        <w:adjustRightInd w:val="0"/>
        <w:spacing w:line="360" w:lineRule="auto"/>
        <w:ind w:firstLine="600"/>
        <w:rPr>
          <w:rFonts w:ascii="仿宋" w:eastAsia="仿宋" w:hAnsi="仿宋"/>
          <w:sz w:val="30"/>
          <w:szCs w:val="30"/>
        </w:rPr>
      </w:pPr>
      <w:r w:rsidRPr="00BB79DB">
        <w:rPr>
          <w:rFonts w:ascii="仿宋" w:eastAsia="仿宋" w:hAnsi="仿宋" w:hint="eastAsia"/>
          <w:sz w:val="30"/>
          <w:szCs w:val="30"/>
        </w:rPr>
        <w:t>（二）本项目不接受联合体投标，不允许转包分包</w:t>
      </w:r>
      <w:r w:rsidR="009C0582" w:rsidRPr="00C370E2">
        <w:rPr>
          <w:rFonts w:ascii="仿宋" w:eastAsia="仿宋" w:hAnsi="仿宋" w:hint="eastAsia"/>
          <w:sz w:val="30"/>
          <w:szCs w:val="30"/>
        </w:rPr>
        <w:t>。</w:t>
      </w:r>
    </w:p>
    <w:p w:rsidR="00456077" w:rsidRPr="00C370E2" w:rsidRDefault="00C370E2" w:rsidP="00944F56">
      <w:pPr>
        <w:pStyle w:val="a4"/>
        <w:adjustRightInd w:val="0"/>
        <w:spacing w:line="360" w:lineRule="auto"/>
        <w:ind w:firstLineChars="0" w:firstLine="0"/>
        <w:rPr>
          <w:rFonts w:ascii="仿宋" w:eastAsia="仿宋" w:hAnsi="仿宋"/>
          <w:b/>
          <w:sz w:val="30"/>
          <w:szCs w:val="30"/>
        </w:rPr>
      </w:pPr>
      <w:r>
        <w:rPr>
          <w:rFonts w:ascii="仿宋" w:eastAsia="仿宋" w:hAnsi="仿宋" w:hint="eastAsia"/>
          <w:b/>
          <w:sz w:val="30"/>
          <w:szCs w:val="30"/>
        </w:rPr>
        <w:t>四</w:t>
      </w:r>
      <w:r w:rsidR="00456077" w:rsidRPr="00C370E2">
        <w:rPr>
          <w:rFonts w:ascii="仿宋" w:eastAsia="仿宋" w:hAnsi="仿宋" w:hint="eastAsia"/>
          <w:b/>
          <w:sz w:val="30"/>
          <w:szCs w:val="30"/>
        </w:rPr>
        <w:t>、商务需求</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（一）服务期：本项目服务期为自合同签订之日起12个月内。</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（二）服务地点：本项目服务地点为深圳市。根据项目进度安排，采购人认为需要时，中标人需派出2-3名技术人员进驻现场办公。</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（三）报价要求：</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1.本项目服务费采用包干制，应包括服务成本、法定税费和企业的利润。由投标供应商根据采购文件所提供的资料自行测算投标报价；一经中标，报价总价作为中标供应商与采购人</w:t>
      </w:r>
      <w:proofErr w:type="gramStart"/>
      <w:r w:rsidRPr="00BB79DB">
        <w:rPr>
          <w:rFonts w:ascii="仿宋" w:eastAsia="仿宋" w:hAnsi="仿宋" w:hint="eastAsia"/>
          <w:sz w:val="30"/>
          <w:szCs w:val="30"/>
        </w:rPr>
        <w:t>签定</w:t>
      </w:r>
      <w:proofErr w:type="gramEnd"/>
      <w:r w:rsidRPr="00BB79DB">
        <w:rPr>
          <w:rFonts w:ascii="仿宋" w:eastAsia="仿宋" w:hAnsi="仿宋" w:hint="eastAsia"/>
          <w:sz w:val="30"/>
          <w:szCs w:val="30"/>
        </w:rPr>
        <w:t>的合同金额，合同期限内不做调整。</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2.投标供应商应当根据本企业的成本自行决定报价，但不得以低于其企业成本的报价投标。</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3.投标供应商的报价不得超过项目预算金额。</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4.投标供应商的报价，应当是本项目采购范围和采购文件及合同条款上所列的各项内容中所述的全部，不得以任何理由予以</w:t>
      </w:r>
      <w:r w:rsidRPr="00BB79DB">
        <w:rPr>
          <w:rFonts w:ascii="仿宋" w:eastAsia="仿宋" w:hAnsi="仿宋" w:hint="eastAsia"/>
          <w:sz w:val="30"/>
          <w:szCs w:val="30"/>
        </w:rPr>
        <w:lastRenderedPageBreak/>
        <w:t>重复。</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5.除非采购人通过修改采购文件予以更正，否则，投标供应商应毫无例外地按响应文件所列的清单</w:t>
      </w:r>
      <w:proofErr w:type="gramStart"/>
      <w:r w:rsidRPr="00BB79DB">
        <w:rPr>
          <w:rFonts w:ascii="仿宋" w:eastAsia="仿宋" w:hAnsi="仿宋" w:hint="eastAsia"/>
          <w:sz w:val="30"/>
          <w:szCs w:val="30"/>
        </w:rPr>
        <w:t>中项目</w:t>
      </w:r>
      <w:proofErr w:type="gramEnd"/>
      <w:r w:rsidRPr="00BB79DB">
        <w:rPr>
          <w:rFonts w:ascii="仿宋" w:eastAsia="仿宋" w:hAnsi="仿宋" w:hint="eastAsia"/>
          <w:sz w:val="30"/>
          <w:szCs w:val="30"/>
        </w:rPr>
        <w:t>和数量填报综合单价和合价。投标供应商未</w:t>
      </w:r>
      <w:proofErr w:type="gramStart"/>
      <w:r w:rsidRPr="00BB79DB">
        <w:rPr>
          <w:rFonts w:ascii="仿宋" w:eastAsia="仿宋" w:hAnsi="仿宋" w:hint="eastAsia"/>
          <w:sz w:val="30"/>
          <w:szCs w:val="30"/>
        </w:rPr>
        <w:t>填综合</w:t>
      </w:r>
      <w:proofErr w:type="gramEnd"/>
      <w:r w:rsidRPr="00BB79DB">
        <w:rPr>
          <w:rFonts w:ascii="仿宋" w:eastAsia="仿宋" w:hAnsi="仿宋" w:hint="eastAsia"/>
          <w:sz w:val="30"/>
          <w:szCs w:val="30"/>
        </w:rPr>
        <w:t>单价或合价的项目，在实施后，将不得以支付，并视作该项费用已包括在其它有价款的综合单价或合价内。</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6.投标供应商应先到项目地点踏勘以充分了解项目的位置、情况、道路及任何其它足以影响投标报价的情况，任何因忽视或误解项目情况而导致的索赔或服务期限延长申请将不获批准。</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7.投标供应商不得期望通过索赔等方式获取补偿，否则，除可能遭到拒绝外，还可能将被作为不良行为记录在案，并可能影响其以后参加政府采购的项目投标。各投标供应商在报价时，应充分考虑报价的风险。</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（四）付款方式：</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项目分三期支付。</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第一期：采购方与中标单位签订合同后，由中标单位提交付款申请，采购方支付中标单位合同总价款的30%。</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第二期：中标单位初步成果通过采购</w:t>
      </w:r>
      <w:proofErr w:type="gramStart"/>
      <w:r w:rsidRPr="00BB79DB">
        <w:rPr>
          <w:rFonts w:ascii="仿宋" w:eastAsia="仿宋" w:hAnsi="仿宋" w:hint="eastAsia"/>
          <w:sz w:val="30"/>
          <w:szCs w:val="30"/>
        </w:rPr>
        <w:t>方业务</w:t>
      </w:r>
      <w:proofErr w:type="gramEnd"/>
      <w:r w:rsidRPr="00BB79DB">
        <w:rPr>
          <w:rFonts w:ascii="仿宋" w:eastAsia="仿宋" w:hAnsi="仿宋" w:hint="eastAsia"/>
          <w:sz w:val="30"/>
          <w:szCs w:val="30"/>
        </w:rPr>
        <w:t>主管部门组织的内部技术会原则通过，由中标单位提交付款申请，采购方支付中标单位合同总价款的40%。</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第三期：中标单位最终成果通过采购</w:t>
      </w:r>
      <w:proofErr w:type="gramStart"/>
      <w:r w:rsidRPr="00BB79DB">
        <w:rPr>
          <w:rFonts w:ascii="仿宋" w:eastAsia="仿宋" w:hAnsi="仿宋" w:hint="eastAsia"/>
          <w:sz w:val="30"/>
          <w:szCs w:val="30"/>
        </w:rPr>
        <w:t>方业务</w:t>
      </w:r>
      <w:proofErr w:type="gramEnd"/>
      <w:r w:rsidRPr="00BB79DB">
        <w:rPr>
          <w:rFonts w:ascii="仿宋" w:eastAsia="仿宋" w:hAnsi="仿宋" w:hint="eastAsia"/>
          <w:sz w:val="30"/>
          <w:szCs w:val="30"/>
        </w:rPr>
        <w:t>主管部门组织内部技术会验收，由中标单位提交付款申请，采购方支付中标单位</w:t>
      </w:r>
      <w:r w:rsidRPr="00BB79DB">
        <w:rPr>
          <w:rFonts w:ascii="仿宋" w:eastAsia="仿宋" w:hAnsi="仿宋" w:hint="eastAsia"/>
          <w:sz w:val="30"/>
          <w:szCs w:val="30"/>
        </w:rPr>
        <w:lastRenderedPageBreak/>
        <w:t>合同总价款的30%。</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（五）履约担保金：本项目履约担保金为合同金额的  0  %。</w:t>
      </w:r>
    </w:p>
    <w:p w:rsidR="00BB79DB" w:rsidRPr="00BB79DB" w:rsidRDefault="00BB79DB" w:rsidP="00BB79DB">
      <w:pPr>
        <w:pStyle w:val="a4"/>
        <w:adjustRightInd w:val="0"/>
        <w:spacing w:line="360" w:lineRule="auto"/>
        <w:ind w:firstLine="600"/>
        <w:rPr>
          <w:rFonts w:ascii="仿宋" w:eastAsia="仿宋" w:hAnsi="仿宋" w:hint="eastAsia"/>
          <w:sz w:val="30"/>
          <w:szCs w:val="30"/>
        </w:rPr>
      </w:pPr>
      <w:r w:rsidRPr="00BB79DB">
        <w:rPr>
          <w:rFonts w:ascii="仿宋" w:eastAsia="仿宋" w:hAnsi="仿宋" w:hint="eastAsia"/>
          <w:sz w:val="30"/>
          <w:szCs w:val="30"/>
        </w:rPr>
        <w:t>（六）违约责任：以合同约定为准。</w:t>
      </w:r>
    </w:p>
    <w:p w:rsidR="00BB79DB" w:rsidRDefault="00BB79DB" w:rsidP="00BB79DB">
      <w:pPr>
        <w:pStyle w:val="a4"/>
        <w:adjustRightInd w:val="0"/>
        <w:spacing w:line="360" w:lineRule="auto"/>
        <w:ind w:firstLineChars="0" w:firstLine="0"/>
        <w:rPr>
          <w:rFonts w:ascii="仿宋" w:eastAsia="仿宋" w:hAnsi="仿宋"/>
          <w:sz w:val="30"/>
          <w:szCs w:val="30"/>
        </w:rPr>
      </w:pPr>
      <w:r w:rsidRPr="00BB79DB">
        <w:rPr>
          <w:rFonts w:ascii="仿宋" w:eastAsia="仿宋" w:hAnsi="仿宋" w:hint="eastAsia"/>
          <w:sz w:val="30"/>
          <w:szCs w:val="30"/>
        </w:rPr>
        <w:t>（七）其他：无。</w:t>
      </w:r>
    </w:p>
    <w:p w:rsidR="00C370E2" w:rsidRPr="002B0C4F" w:rsidRDefault="00C370E2" w:rsidP="00BB79DB">
      <w:pPr>
        <w:pStyle w:val="a4"/>
        <w:adjustRightInd w:val="0"/>
        <w:spacing w:line="360" w:lineRule="auto"/>
        <w:ind w:firstLineChars="0" w:firstLine="0"/>
        <w:rPr>
          <w:rFonts w:ascii="仿宋" w:eastAsia="仿宋" w:hAnsi="仿宋"/>
          <w:b/>
          <w:sz w:val="30"/>
          <w:szCs w:val="30"/>
        </w:rPr>
      </w:pPr>
      <w:r w:rsidRPr="002B0C4F">
        <w:rPr>
          <w:rFonts w:ascii="仿宋" w:eastAsia="仿宋" w:hAnsi="仿宋" w:hint="eastAsia"/>
          <w:b/>
          <w:sz w:val="30"/>
          <w:szCs w:val="30"/>
        </w:rPr>
        <w:t>五、投标材料要求</w:t>
      </w:r>
    </w:p>
    <w:p w:rsidR="002B0C4F" w:rsidRDefault="002B0C4F" w:rsidP="002B0C4F">
      <w:pPr>
        <w:pStyle w:val="af7"/>
        <w:ind w:firstLineChars="0" w:firstLine="0"/>
        <w:rPr>
          <w:rFonts w:ascii="仿宋" w:eastAsia="仿宋" w:hAnsi="仿宋"/>
          <w:b/>
          <w:sz w:val="30"/>
          <w:szCs w:val="30"/>
        </w:rPr>
      </w:pPr>
      <w:r>
        <w:rPr>
          <w:rFonts w:ascii="仿宋" w:eastAsia="仿宋" w:hAnsi="仿宋" w:hint="eastAsia"/>
          <w:b/>
          <w:sz w:val="30"/>
          <w:szCs w:val="30"/>
        </w:rPr>
        <w:t>（一）</w:t>
      </w:r>
      <w:r w:rsidR="008500C3" w:rsidRPr="002B0C4F">
        <w:rPr>
          <w:rFonts w:ascii="仿宋" w:eastAsia="仿宋" w:hAnsi="仿宋" w:hint="eastAsia"/>
          <w:b/>
          <w:sz w:val="30"/>
          <w:szCs w:val="30"/>
        </w:rPr>
        <w:t>标书基本格式</w:t>
      </w:r>
    </w:p>
    <w:p w:rsidR="008500C3" w:rsidRPr="002B0C4F" w:rsidRDefault="008500C3" w:rsidP="00FE56B7">
      <w:pPr>
        <w:pStyle w:val="af7"/>
        <w:ind w:firstLineChars="100" w:firstLine="301"/>
        <w:rPr>
          <w:rFonts w:ascii="仿宋" w:eastAsia="仿宋" w:hAnsi="仿宋"/>
          <w:b/>
          <w:sz w:val="30"/>
          <w:szCs w:val="30"/>
        </w:rPr>
      </w:pPr>
      <w:r w:rsidRPr="002B0C4F">
        <w:rPr>
          <w:rFonts w:ascii="仿宋" w:eastAsia="仿宋" w:hAnsi="仿宋" w:hint="eastAsia"/>
          <w:b/>
          <w:sz w:val="30"/>
          <w:szCs w:val="30"/>
        </w:rPr>
        <w:t>第一部分  资信证明（所有复印件需加盖公章）</w:t>
      </w:r>
    </w:p>
    <w:p w:rsidR="008500C3" w:rsidRPr="002B0C4F" w:rsidRDefault="008500C3" w:rsidP="002B0C4F">
      <w:pPr>
        <w:pStyle w:val="af7"/>
        <w:ind w:firstLine="600"/>
        <w:rPr>
          <w:rFonts w:ascii="仿宋" w:eastAsia="仿宋" w:hAnsi="仿宋"/>
          <w:sz w:val="30"/>
          <w:szCs w:val="30"/>
        </w:rPr>
      </w:pPr>
      <w:r w:rsidRPr="002B0C4F">
        <w:rPr>
          <w:rFonts w:ascii="仿宋" w:eastAsia="仿宋" w:hAnsi="仿宋" w:hint="eastAsia"/>
          <w:sz w:val="30"/>
          <w:szCs w:val="30"/>
        </w:rPr>
        <w:t>*1企业法人授权书（法人、被授权人身份证）</w:t>
      </w:r>
    </w:p>
    <w:p w:rsidR="008500C3" w:rsidRPr="002B0C4F" w:rsidRDefault="008500C3" w:rsidP="002B0C4F">
      <w:pPr>
        <w:pStyle w:val="af7"/>
        <w:ind w:firstLine="600"/>
        <w:rPr>
          <w:rFonts w:ascii="仿宋" w:eastAsia="仿宋" w:hAnsi="仿宋"/>
          <w:sz w:val="30"/>
          <w:szCs w:val="30"/>
        </w:rPr>
      </w:pPr>
      <w:r w:rsidRPr="002B0C4F">
        <w:rPr>
          <w:rFonts w:ascii="仿宋" w:eastAsia="仿宋" w:hAnsi="仿宋" w:hint="eastAsia"/>
          <w:sz w:val="30"/>
          <w:szCs w:val="30"/>
        </w:rPr>
        <w:t>*2企业营业执照</w:t>
      </w:r>
      <w:r w:rsidR="00FC13A9">
        <w:rPr>
          <w:rFonts w:ascii="仿宋" w:eastAsia="仿宋" w:hAnsi="仿宋" w:hint="eastAsia"/>
          <w:sz w:val="30"/>
          <w:szCs w:val="30"/>
        </w:rPr>
        <w:t>（或事业单位法人证书）</w:t>
      </w:r>
    </w:p>
    <w:p w:rsidR="008500C3" w:rsidRDefault="008500C3" w:rsidP="002B0C4F">
      <w:pPr>
        <w:pStyle w:val="af7"/>
        <w:ind w:firstLine="600"/>
        <w:rPr>
          <w:rFonts w:ascii="仿宋" w:eastAsia="仿宋" w:hAnsi="仿宋"/>
          <w:sz w:val="30"/>
          <w:szCs w:val="30"/>
        </w:rPr>
      </w:pPr>
      <w:r w:rsidRPr="002B0C4F">
        <w:rPr>
          <w:rFonts w:ascii="仿宋" w:eastAsia="仿宋" w:hAnsi="仿宋" w:hint="eastAsia"/>
          <w:sz w:val="30"/>
          <w:szCs w:val="30"/>
        </w:rPr>
        <w:t>*3企业</w:t>
      </w:r>
      <w:r w:rsidR="00FC13A9">
        <w:rPr>
          <w:rFonts w:ascii="仿宋" w:eastAsia="仿宋" w:hAnsi="仿宋" w:hint="eastAsia"/>
          <w:sz w:val="30"/>
          <w:szCs w:val="30"/>
        </w:rPr>
        <w:t>概况</w:t>
      </w:r>
    </w:p>
    <w:p w:rsidR="00FC13A9" w:rsidRDefault="00FC13A9" w:rsidP="00FC13A9">
      <w:pPr>
        <w:pStyle w:val="af7"/>
        <w:ind w:firstLine="600"/>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4</w:t>
      </w:r>
      <w:r>
        <w:rPr>
          <w:rFonts w:ascii="仿宋" w:eastAsia="仿宋" w:hAnsi="仿宋" w:hint="eastAsia"/>
          <w:sz w:val="30"/>
          <w:szCs w:val="30"/>
        </w:rPr>
        <w:t>注册经营主要业务方向</w:t>
      </w:r>
    </w:p>
    <w:p w:rsidR="008500C3" w:rsidRPr="002B0C4F" w:rsidRDefault="008500C3" w:rsidP="008500C3">
      <w:pPr>
        <w:pStyle w:val="af7"/>
        <w:ind w:firstLineChars="100" w:firstLine="301"/>
        <w:rPr>
          <w:rFonts w:ascii="仿宋" w:eastAsia="仿宋" w:hAnsi="仿宋"/>
          <w:b/>
          <w:sz w:val="30"/>
          <w:szCs w:val="30"/>
        </w:rPr>
      </w:pPr>
      <w:r w:rsidRPr="002B0C4F">
        <w:rPr>
          <w:rFonts w:ascii="仿宋" w:eastAsia="仿宋" w:hAnsi="仿宋" w:hint="eastAsia"/>
          <w:b/>
          <w:sz w:val="30"/>
          <w:szCs w:val="30"/>
        </w:rPr>
        <w:t>第二部分 参评材料</w:t>
      </w:r>
    </w:p>
    <w:p w:rsidR="008500C3" w:rsidRPr="002B0C4F" w:rsidRDefault="008500C3" w:rsidP="008500C3">
      <w:pPr>
        <w:pStyle w:val="af7"/>
        <w:numPr>
          <w:ilvl w:val="0"/>
          <w:numId w:val="33"/>
        </w:numPr>
        <w:ind w:firstLineChars="0"/>
        <w:rPr>
          <w:rFonts w:ascii="仿宋" w:eastAsia="仿宋" w:hAnsi="仿宋"/>
          <w:b/>
          <w:sz w:val="30"/>
          <w:szCs w:val="30"/>
        </w:rPr>
      </w:pPr>
      <w:r w:rsidRPr="002B0C4F">
        <w:rPr>
          <w:rFonts w:ascii="仿宋" w:eastAsia="仿宋" w:hAnsi="仿宋" w:hint="eastAsia"/>
          <w:b/>
          <w:sz w:val="30"/>
          <w:szCs w:val="30"/>
        </w:rPr>
        <w:t>企业情况简介</w:t>
      </w:r>
    </w:p>
    <w:p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1</w:t>
      </w:r>
      <w:r w:rsidRPr="002B0C4F">
        <w:rPr>
          <w:rFonts w:ascii="仿宋" w:eastAsia="仿宋" w:hAnsi="仿宋" w:hint="eastAsia"/>
          <w:sz w:val="30"/>
          <w:szCs w:val="30"/>
        </w:rPr>
        <w:t>）技术人员配备情况</w:t>
      </w:r>
    </w:p>
    <w:p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2</w:t>
      </w:r>
      <w:r w:rsidRPr="002B0C4F">
        <w:rPr>
          <w:rFonts w:ascii="仿宋" w:eastAsia="仿宋" w:hAnsi="仿宋" w:hint="eastAsia"/>
          <w:sz w:val="30"/>
          <w:szCs w:val="30"/>
        </w:rPr>
        <w:t>）</w:t>
      </w:r>
      <w:r w:rsidR="003B4C69">
        <w:rPr>
          <w:rFonts w:ascii="仿宋" w:eastAsia="仿宋" w:hAnsi="仿宋" w:hint="eastAsia"/>
          <w:sz w:val="30"/>
          <w:szCs w:val="30"/>
        </w:rPr>
        <w:t>类似项目业绩</w:t>
      </w:r>
    </w:p>
    <w:p w:rsidR="002B0C4F" w:rsidRDefault="008500C3" w:rsidP="003B4C69">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sidR="003B4C69">
        <w:rPr>
          <w:rFonts w:ascii="仿宋" w:eastAsia="仿宋" w:hAnsi="仿宋" w:hint="eastAsia"/>
          <w:sz w:val="30"/>
          <w:szCs w:val="30"/>
        </w:rPr>
        <w:t>3</w:t>
      </w:r>
      <w:r w:rsidRPr="002B0C4F">
        <w:rPr>
          <w:rFonts w:ascii="仿宋" w:eastAsia="仿宋" w:hAnsi="仿宋" w:hint="eastAsia"/>
          <w:sz w:val="30"/>
          <w:szCs w:val="30"/>
        </w:rPr>
        <w:t>）</w:t>
      </w:r>
      <w:r w:rsidR="003B4C69">
        <w:rPr>
          <w:rFonts w:ascii="仿宋" w:eastAsia="仿宋" w:hAnsi="仿宋" w:hint="eastAsia"/>
          <w:sz w:val="30"/>
          <w:szCs w:val="30"/>
        </w:rPr>
        <w:t>行业资质证明</w:t>
      </w:r>
    </w:p>
    <w:p w:rsidR="008500C3"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color w:val="FFFFFF" w:themeColor="background1"/>
          <w:sz w:val="30"/>
          <w:szCs w:val="30"/>
        </w:rPr>
        <w:t>*</w:t>
      </w:r>
      <w:r w:rsidR="003B4C69">
        <w:rPr>
          <w:rFonts w:ascii="仿宋" w:eastAsia="仿宋" w:hAnsi="仿宋" w:hint="eastAsia"/>
          <w:sz w:val="30"/>
          <w:szCs w:val="30"/>
        </w:rPr>
        <w:t>4</w:t>
      </w:r>
      <w:r w:rsidRPr="002B0C4F">
        <w:rPr>
          <w:rFonts w:ascii="仿宋" w:eastAsia="仿宋" w:hAnsi="仿宋" w:hint="eastAsia"/>
          <w:sz w:val="30"/>
          <w:szCs w:val="30"/>
        </w:rPr>
        <w:t>）</w:t>
      </w:r>
      <w:r>
        <w:rPr>
          <w:rFonts w:ascii="仿宋" w:eastAsia="仿宋" w:hAnsi="仿宋" w:hint="eastAsia"/>
          <w:sz w:val="30"/>
          <w:szCs w:val="30"/>
        </w:rPr>
        <w:t>其它</w:t>
      </w:r>
      <w:r w:rsidR="003B4C69">
        <w:rPr>
          <w:rFonts w:ascii="仿宋" w:eastAsia="仿宋" w:hAnsi="仿宋" w:hint="eastAsia"/>
          <w:sz w:val="30"/>
          <w:szCs w:val="30"/>
        </w:rPr>
        <w:t>（如质量保证体系等证明）</w:t>
      </w:r>
    </w:p>
    <w:p w:rsidR="008500C3" w:rsidRPr="002B0C4F" w:rsidRDefault="003B4C69" w:rsidP="008500C3">
      <w:pPr>
        <w:pStyle w:val="af7"/>
        <w:numPr>
          <w:ilvl w:val="0"/>
          <w:numId w:val="33"/>
        </w:numPr>
        <w:ind w:firstLineChars="0"/>
        <w:rPr>
          <w:rFonts w:ascii="仿宋" w:eastAsia="仿宋" w:hAnsi="仿宋"/>
          <w:b/>
          <w:sz w:val="30"/>
          <w:szCs w:val="30"/>
        </w:rPr>
      </w:pPr>
      <w:r>
        <w:rPr>
          <w:rFonts w:ascii="仿宋" w:eastAsia="仿宋" w:hAnsi="仿宋" w:hint="eastAsia"/>
          <w:b/>
          <w:sz w:val="30"/>
          <w:szCs w:val="30"/>
        </w:rPr>
        <w:t>服务实施方案和报价</w:t>
      </w:r>
    </w:p>
    <w:p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*1）</w:t>
      </w:r>
      <w:r w:rsidR="003B4C69">
        <w:rPr>
          <w:rFonts w:ascii="仿宋" w:eastAsia="仿宋" w:hAnsi="仿宋" w:hint="eastAsia"/>
          <w:sz w:val="30"/>
          <w:szCs w:val="30"/>
        </w:rPr>
        <w:t>服务实施方案</w:t>
      </w:r>
    </w:p>
    <w:p w:rsidR="008500C3" w:rsidRPr="002B0C4F" w:rsidRDefault="008500C3" w:rsidP="008500C3">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*2）工作进度</w:t>
      </w:r>
      <w:r w:rsidR="003B4C69">
        <w:rPr>
          <w:rFonts w:ascii="仿宋" w:eastAsia="仿宋" w:hAnsi="仿宋" w:hint="eastAsia"/>
          <w:sz w:val="30"/>
          <w:szCs w:val="30"/>
        </w:rPr>
        <w:t>计划</w:t>
      </w:r>
    </w:p>
    <w:p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Pr>
          <w:rFonts w:ascii="仿宋" w:eastAsia="仿宋" w:hAnsi="仿宋"/>
          <w:sz w:val="30"/>
          <w:szCs w:val="30"/>
        </w:rPr>
        <w:t>3</w:t>
      </w:r>
      <w:r w:rsidRPr="002B0C4F">
        <w:rPr>
          <w:rFonts w:ascii="仿宋" w:eastAsia="仿宋" w:hAnsi="仿宋" w:hint="eastAsia"/>
          <w:sz w:val="30"/>
          <w:szCs w:val="30"/>
        </w:rPr>
        <w:t>）</w:t>
      </w:r>
      <w:r w:rsidR="003B4C69">
        <w:rPr>
          <w:rFonts w:ascii="仿宋" w:eastAsia="仿宋" w:hAnsi="仿宋" w:hint="eastAsia"/>
          <w:sz w:val="30"/>
          <w:szCs w:val="30"/>
        </w:rPr>
        <w:t>人员配置</w:t>
      </w:r>
    </w:p>
    <w:p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t>*</w:t>
      </w:r>
      <w:r>
        <w:rPr>
          <w:rFonts w:ascii="仿宋" w:eastAsia="仿宋" w:hAnsi="仿宋"/>
          <w:sz w:val="30"/>
          <w:szCs w:val="30"/>
        </w:rPr>
        <w:t>4</w:t>
      </w:r>
      <w:r w:rsidRPr="002B0C4F">
        <w:rPr>
          <w:rFonts w:ascii="仿宋" w:eastAsia="仿宋" w:hAnsi="仿宋" w:hint="eastAsia"/>
          <w:sz w:val="30"/>
          <w:szCs w:val="30"/>
        </w:rPr>
        <w:t>）</w:t>
      </w:r>
      <w:r w:rsidR="003B4C69">
        <w:rPr>
          <w:rFonts w:ascii="仿宋" w:eastAsia="仿宋" w:hAnsi="仿宋" w:hint="eastAsia"/>
          <w:sz w:val="30"/>
          <w:szCs w:val="30"/>
        </w:rPr>
        <w:t>投标报价</w:t>
      </w:r>
    </w:p>
    <w:p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sz w:val="30"/>
          <w:szCs w:val="30"/>
        </w:rPr>
        <w:lastRenderedPageBreak/>
        <w:t>*</w:t>
      </w:r>
      <w:r>
        <w:rPr>
          <w:rFonts w:ascii="仿宋" w:eastAsia="仿宋" w:hAnsi="仿宋"/>
          <w:sz w:val="30"/>
          <w:szCs w:val="30"/>
        </w:rPr>
        <w:t>5</w:t>
      </w:r>
      <w:r w:rsidRPr="002B0C4F">
        <w:rPr>
          <w:rFonts w:ascii="仿宋" w:eastAsia="仿宋" w:hAnsi="仿宋" w:hint="eastAsia"/>
          <w:sz w:val="30"/>
          <w:szCs w:val="30"/>
        </w:rPr>
        <w:t>）</w:t>
      </w:r>
      <w:r w:rsidR="003B4C69">
        <w:rPr>
          <w:rFonts w:ascii="仿宋" w:eastAsia="仿宋" w:hAnsi="仿宋" w:hint="eastAsia"/>
          <w:sz w:val="30"/>
          <w:szCs w:val="30"/>
        </w:rPr>
        <w:t>质量保障措施</w:t>
      </w:r>
    </w:p>
    <w:p w:rsidR="002B0C4F" w:rsidRPr="002B0C4F" w:rsidRDefault="002B0C4F" w:rsidP="002B0C4F">
      <w:pPr>
        <w:pStyle w:val="af7"/>
        <w:ind w:leftChars="200" w:left="420" w:firstLineChars="122" w:firstLine="366"/>
        <w:rPr>
          <w:rFonts w:ascii="仿宋" w:eastAsia="仿宋" w:hAnsi="仿宋"/>
          <w:sz w:val="30"/>
          <w:szCs w:val="30"/>
        </w:rPr>
      </w:pPr>
      <w:r w:rsidRPr="002B0C4F">
        <w:rPr>
          <w:rFonts w:ascii="仿宋" w:eastAsia="仿宋" w:hAnsi="仿宋" w:hint="eastAsia"/>
          <w:color w:val="FFFFFF" w:themeColor="background1"/>
          <w:sz w:val="30"/>
          <w:szCs w:val="30"/>
        </w:rPr>
        <w:t>*</w:t>
      </w:r>
      <w:r w:rsidR="003B4C69">
        <w:rPr>
          <w:rFonts w:ascii="仿宋" w:eastAsia="仿宋" w:hAnsi="仿宋" w:hint="eastAsia"/>
          <w:sz w:val="30"/>
          <w:szCs w:val="30"/>
        </w:rPr>
        <w:t>6</w:t>
      </w:r>
      <w:r w:rsidRPr="002B0C4F">
        <w:rPr>
          <w:rFonts w:ascii="仿宋" w:eastAsia="仿宋" w:hAnsi="仿宋" w:hint="eastAsia"/>
          <w:sz w:val="30"/>
          <w:szCs w:val="30"/>
        </w:rPr>
        <w:t>）</w:t>
      </w:r>
      <w:r>
        <w:rPr>
          <w:rFonts w:ascii="仿宋" w:eastAsia="仿宋" w:hAnsi="仿宋" w:hint="eastAsia"/>
          <w:sz w:val="30"/>
          <w:szCs w:val="30"/>
        </w:rPr>
        <w:t>其它</w:t>
      </w:r>
    </w:p>
    <w:p w:rsidR="008500C3" w:rsidRPr="002B0C4F" w:rsidRDefault="008500C3" w:rsidP="002B0C4F">
      <w:pPr>
        <w:pStyle w:val="af7"/>
        <w:ind w:firstLineChars="213" w:firstLine="639"/>
        <w:rPr>
          <w:rFonts w:ascii="仿宋" w:eastAsia="仿宋" w:hAnsi="仿宋"/>
          <w:sz w:val="30"/>
          <w:szCs w:val="30"/>
        </w:rPr>
      </w:pPr>
      <w:r w:rsidRPr="002B0C4F">
        <w:rPr>
          <w:rFonts w:ascii="仿宋" w:eastAsia="仿宋" w:hAnsi="仿宋" w:hint="eastAsia"/>
          <w:sz w:val="30"/>
          <w:szCs w:val="30"/>
        </w:rPr>
        <w:t>注：*为必须提供材料项。</w:t>
      </w:r>
    </w:p>
    <w:p w:rsidR="008500C3" w:rsidRPr="002B0C4F" w:rsidRDefault="008500C3" w:rsidP="002826EC">
      <w:pPr>
        <w:pStyle w:val="af7"/>
        <w:numPr>
          <w:ilvl w:val="0"/>
          <w:numId w:val="37"/>
        </w:numPr>
        <w:ind w:firstLineChars="0"/>
        <w:rPr>
          <w:rFonts w:ascii="仿宋" w:eastAsia="仿宋" w:hAnsi="仿宋"/>
          <w:b/>
          <w:sz w:val="30"/>
          <w:szCs w:val="30"/>
        </w:rPr>
      </w:pPr>
      <w:r w:rsidRPr="002B0C4F">
        <w:rPr>
          <w:rFonts w:ascii="仿宋" w:eastAsia="仿宋" w:hAnsi="仿宋" w:hint="eastAsia"/>
          <w:b/>
          <w:sz w:val="30"/>
          <w:szCs w:val="30"/>
        </w:rPr>
        <w:t>提供材料要求</w:t>
      </w:r>
    </w:p>
    <w:p w:rsidR="008500C3" w:rsidRPr="002B0C4F" w:rsidRDefault="002826EC" w:rsidP="002826EC">
      <w:pPr>
        <w:pStyle w:val="af7"/>
        <w:ind w:firstLineChars="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w:t>
      </w:r>
      <w:r w:rsidR="008500C3" w:rsidRPr="002B0C4F">
        <w:rPr>
          <w:rFonts w:ascii="仿宋" w:eastAsia="仿宋" w:hAnsi="仿宋" w:hint="eastAsia"/>
          <w:sz w:val="30"/>
          <w:szCs w:val="30"/>
        </w:rPr>
        <w:t>外协参评企业授权代表需准备下列</w:t>
      </w:r>
      <w:r w:rsidR="00FC13A9">
        <w:rPr>
          <w:rFonts w:ascii="仿宋" w:eastAsia="仿宋" w:hAnsi="仿宋" w:hint="eastAsia"/>
          <w:sz w:val="30"/>
          <w:szCs w:val="30"/>
        </w:rPr>
        <w:t>投标</w:t>
      </w:r>
      <w:r w:rsidR="008500C3" w:rsidRPr="002B0C4F">
        <w:rPr>
          <w:rFonts w:ascii="仿宋" w:eastAsia="仿宋" w:hAnsi="仿宋" w:hint="eastAsia"/>
          <w:sz w:val="30"/>
          <w:szCs w:val="30"/>
        </w:rPr>
        <w:t>文件</w:t>
      </w:r>
      <w:r w:rsidR="008500C3" w:rsidRPr="002B0C4F">
        <w:rPr>
          <w:rFonts w:ascii="仿宋" w:eastAsia="仿宋" w:hAnsi="仿宋" w:hint="eastAsia"/>
          <w:b/>
          <w:sz w:val="30"/>
          <w:szCs w:val="30"/>
          <w:u w:val="single"/>
        </w:rPr>
        <w:t>（分开密封）</w:t>
      </w:r>
      <w:r w:rsidR="008500C3" w:rsidRPr="002B0C4F">
        <w:rPr>
          <w:rFonts w:ascii="仿宋" w:eastAsia="仿宋" w:hAnsi="仿宋" w:hint="eastAsia"/>
          <w:sz w:val="30"/>
          <w:szCs w:val="30"/>
        </w:rPr>
        <w:t>：</w:t>
      </w:r>
    </w:p>
    <w:p w:rsidR="008500C3" w:rsidRPr="002B0C4F" w:rsidRDefault="008500C3" w:rsidP="008500C3">
      <w:pPr>
        <w:pStyle w:val="af7"/>
        <w:ind w:firstLine="600"/>
        <w:rPr>
          <w:rFonts w:ascii="仿宋" w:eastAsia="仿宋" w:hAnsi="仿宋"/>
          <w:sz w:val="30"/>
          <w:szCs w:val="30"/>
        </w:rPr>
      </w:pPr>
      <w:r w:rsidRPr="002B0C4F">
        <w:rPr>
          <w:rFonts w:ascii="仿宋" w:eastAsia="仿宋" w:hAnsi="仿宋" w:hint="eastAsia"/>
          <w:sz w:val="30"/>
          <w:szCs w:val="30"/>
        </w:rPr>
        <w:t>第一部分 资信材料：一份。</w:t>
      </w:r>
    </w:p>
    <w:p w:rsidR="008500C3" w:rsidRPr="002B0C4F" w:rsidRDefault="008500C3" w:rsidP="008500C3">
      <w:pPr>
        <w:pStyle w:val="af7"/>
        <w:ind w:firstLine="600"/>
        <w:rPr>
          <w:rFonts w:ascii="仿宋" w:eastAsia="仿宋" w:hAnsi="仿宋"/>
          <w:sz w:val="30"/>
          <w:szCs w:val="30"/>
        </w:rPr>
      </w:pPr>
      <w:r w:rsidRPr="002B0C4F">
        <w:rPr>
          <w:rFonts w:ascii="仿宋" w:eastAsia="仿宋" w:hAnsi="仿宋" w:hint="eastAsia"/>
          <w:sz w:val="30"/>
          <w:szCs w:val="30"/>
        </w:rPr>
        <w:t>第二部分 参评材料：一式</w:t>
      </w:r>
      <w:r w:rsidR="00FC13A9" w:rsidRPr="00FC13A9">
        <w:rPr>
          <w:rFonts w:ascii="仿宋" w:eastAsia="仿宋" w:hAnsi="仿宋" w:hint="eastAsia"/>
          <w:sz w:val="30"/>
          <w:szCs w:val="30"/>
          <w:u w:val="single"/>
        </w:rPr>
        <w:t xml:space="preserve"> </w:t>
      </w:r>
      <w:r w:rsidR="00FC13A9">
        <w:rPr>
          <w:rFonts w:ascii="仿宋" w:eastAsia="仿宋" w:hAnsi="仿宋" w:hint="eastAsia"/>
          <w:sz w:val="30"/>
          <w:szCs w:val="30"/>
          <w:u w:val="single"/>
        </w:rPr>
        <w:t>8</w:t>
      </w:r>
      <w:r w:rsidR="00FC13A9">
        <w:rPr>
          <w:rFonts w:ascii="仿宋" w:eastAsia="仿宋" w:hAnsi="仿宋"/>
          <w:sz w:val="30"/>
          <w:szCs w:val="30"/>
          <w:u w:val="single"/>
        </w:rPr>
        <w:t xml:space="preserve"> </w:t>
      </w:r>
      <w:r w:rsidRPr="002B0C4F">
        <w:rPr>
          <w:rFonts w:ascii="仿宋" w:eastAsia="仿宋" w:hAnsi="仿宋" w:hint="eastAsia"/>
          <w:sz w:val="30"/>
          <w:szCs w:val="30"/>
        </w:rPr>
        <w:t>份（一份正本</w:t>
      </w:r>
      <w:r w:rsidR="00FC13A9" w:rsidRPr="00FC13A9">
        <w:rPr>
          <w:rFonts w:ascii="仿宋" w:eastAsia="仿宋" w:hAnsi="仿宋" w:hint="eastAsia"/>
          <w:sz w:val="30"/>
          <w:szCs w:val="30"/>
          <w:u w:val="single"/>
        </w:rPr>
        <w:t xml:space="preserve"> </w:t>
      </w:r>
      <w:r w:rsidR="00FC13A9">
        <w:rPr>
          <w:rFonts w:ascii="仿宋" w:eastAsia="仿宋" w:hAnsi="仿宋" w:hint="eastAsia"/>
          <w:sz w:val="30"/>
          <w:szCs w:val="30"/>
          <w:u w:val="single"/>
        </w:rPr>
        <w:t>7</w:t>
      </w:r>
      <w:r w:rsidR="00FC13A9">
        <w:rPr>
          <w:rFonts w:ascii="仿宋" w:eastAsia="仿宋" w:hAnsi="仿宋"/>
          <w:sz w:val="30"/>
          <w:szCs w:val="30"/>
          <w:u w:val="single"/>
        </w:rPr>
        <w:t xml:space="preserve"> </w:t>
      </w:r>
      <w:r w:rsidRPr="002B0C4F">
        <w:rPr>
          <w:rFonts w:ascii="仿宋" w:eastAsia="仿宋" w:hAnsi="仿宋" w:hint="eastAsia"/>
          <w:sz w:val="30"/>
          <w:szCs w:val="30"/>
        </w:rPr>
        <w:t>份副本）。</w:t>
      </w:r>
    </w:p>
    <w:p w:rsidR="008500C3" w:rsidRPr="002B0C4F" w:rsidRDefault="00A2595E" w:rsidP="008500C3">
      <w:pPr>
        <w:pStyle w:val="af7"/>
        <w:ind w:firstLine="600"/>
        <w:rPr>
          <w:rFonts w:ascii="仿宋" w:eastAsia="仿宋" w:hAnsi="仿宋"/>
          <w:sz w:val="30"/>
          <w:szCs w:val="30"/>
        </w:rPr>
      </w:pPr>
      <w:r>
        <w:rPr>
          <w:rFonts w:ascii="仿宋" w:eastAsia="仿宋" w:hAnsi="仿宋" w:hint="eastAsia"/>
          <w:sz w:val="30"/>
          <w:szCs w:val="30"/>
        </w:rPr>
        <w:t>投标</w:t>
      </w:r>
      <w:r w:rsidR="008500C3" w:rsidRPr="002B0C4F">
        <w:rPr>
          <w:rFonts w:ascii="仿宋" w:eastAsia="仿宋" w:hAnsi="仿宋" w:hint="eastAsia"/>
          <w:sz w:val="30"/>
          <w:szCs w:val="30"/>
        </w:rPr>
        <w:t>文件必须经法人代表或授权代表签字并加盖企业公章，第一、第二部分材料分别包装，且以密封形式提交。</w:t>
      </w:r>
    </w:p>
    <w:p w:rsidR="008500C3" w:rsidRPr="002B0C4F" w:rsidRDefault="002826EC" w:rsidP="002826EC">
      <w:pPr>
        <w:pStyle w:val="af7"/>
        <w:ind w:firstLineChars="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w:t>
      </w:r>
      <w:r w:rsidR="00A2595E">
        <w:rPr>
          <w:rFonts w:ascii="仿宋" w:eastAsia="仿宋" w:hAnsi="仿宋" w:hint="eastAsia"/>
          <w:sz w:val="30"/>
          <w:szCs w:val="30"/>
        </w:rPr>
        <w:t>投标</w:t>
      </w:r>
      <w:r w:rsidR="008500C3" w:rsidRPr="002B0C4F">
        <w:rPr>
          <w:rFonts w:ascii="仿宋" w:eastAsia="仿宋" w:hAnsi="仿宋" w:hint="eastAsia"/>
          <w:sz w:val="30"/>
          <w:szCs w:val="30"/>
        </w:rPr>
        <w:t>文件均须应用A4或A3幅面的纸张打印。</w:t>
      </w:r>
    </w:p>
    <w:p w:rsidR="008500C3" w:rsidRPr="002B0C4F" w:rsidRDefault="002826EC" w:rsidP="002826EC">
      <w:pPr>
        <w:pStyle w:val="af7"/>
        <w:ind w:firstLineChars="0"/>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w:t>
      </w:r>
      <w:r w:rsidR="00A2595E">
        <w:rPr>
          <w:rFonts w:ascii="仿宋" w:eastAsia="仿宋" w:hAnsi="仿宋" w:hint="eastAsia"/>
          <w:sz w:val="30"/>
          <w:szCs w:val="30"/>
        </w:rPr>
        <w:t>投标</w:t>
      </w:r>
      <w:r w:rsidR="008500C3" w:rsidRPr="002B0C4F">
        <w:rPr>
          <w:rFonts w:ascii="仿宋" w:eastAsia="仿宋" w:hAnsi="仿宋" w:hint="eastAsia"/>
          <w:sz w:val="30"/>
          <w:szCs w:val="30"/>
        </w:rPr>
        <w:t>文件外包装按统一格式（详见附件）。</w:t>
      </w:r>
    </w:p>
    <w:p w:rsidR="00456077" w:rsidRPr="00C370E2" w:rsidRDefault="00C370E2" w:rsidP="00F236AE">
      <w:pPr>
        <w:pStyle w:val="a4"/>
        <w:adjustRightInd w:val="0"/>
        <w:spacing w:line="360" w:lineRule="auto"/>
        <w:ind w:firstLineChars="0" w:firstLine="0"/>
        <w:rPr>
          <w:rFonts w:ascii="仿宋" w:eastAsia="仿宋" w:hAnsi="仿宋"/>
          <w:b/>
          <w:sz w:val="30"/>
          <w:szCs w:val="30"/>
        </w:rPr>
      </w:pPr>
      <w:r>
        <w:rPr>
          <w:rFonts w:ascii="仿宋" w:eastAsia="仿宋" w:hAnsi="仿宋" w:hint="eastAsia"/>
          <w:b/>
          <w:sz w:val="30"/>
          <w:szCs w:val="30"/>
        </w:rPr>
        <w:t>六</w:t>
      </w:r>
      <w:r w:rsidR="00F236AE" w:rsidRPr="00C370E2">
        <w:rPr>
          <w:rFonts w:ascii="仿宋" w:eastAsia="仿宋" w:hAnsi="仿宋" w:hint="eastAsia"/>
          <w:b/>
          <w:sz w:val="30"/>
          <w:szCs w:val="30"/>
        </w:rPr>
        <w:t>、</w:t>
      </w:r>
      <w:r w:rsidR="00456077" w:rsidRPr="00C370E2">
        <w:rPr>
          <w:rFonts w:ascii="仿宋" w:eastAsia="仿宋" w:hAnsi="仿宋" w:hint="eastAsia"/>
          <w:b/>
          <w:sz w:val="30"/>
          <w:szCs w:val="30"/>
        </w:rPr>
        <w:t>评标方法</w:t>
      </w:r>
    </w:p>
    <w:p w:rsidR="00BB79DB" w:rsidRPr="00BB79DB" w:rsidRDefault="00BB79DB" w:rsidP="00BB79DB">
      <w:pPr>
        <w:pStyle w:val="af7"/>
        <w:ind w:firstLine="600"/>
        <w:rPr>
          <w:rFonts w:ascii="仿宋" w:eastAsia="仿宋" w:hAnsi="仿宋"/>
          <w:sz w:val="30"/>
          <w:szCs w:val="30"/>
        </w:rPr>
      </w:pPr>
      <w:r w:rsidRPr="00BB79DB">
        <w:rPr>
          <w:rFonts w:ascii="仿宋" w:eastAsia="仿宋" w:hAnsi="仿宋" w:hint="eastAsia"/>
          <w:sz w:val="30"/>
          <w:szCs w:val="30"/>
        </w:rPr>
        <w:t>本项目采用综合评分法进行评标，综合评分法，是指投标文件满足招标文件全部实质性要求，</w:t>
      </w:r>
      <w:proofErr w:type="gramStart"/>
      <w:r w:rsidRPr="00BB79DB">
        <w:rPr>
          <w:rFonts w:ascii="仿宋" w:eastAsia="仿宋" w:hAnsi="仿宋" w:hint="eastAsia"/>
          <w:sz w:val="30"/>
          <w:szCs w:val="30"/>
        </w:rPr>
        <w:t>且按照</w:t>
      </w:r>
      <w:proofErr w:type="gramEnd"/>
      <w:r w:rsidRPr="00BB79DB">
        <w:rPr>
          <w:rFonts w:ascii="仿宋" w:eastAsia="仿宋" w:hAnsi="仿宋" w:hint="eastAsia"/>
          <w:sz w:val="30"/>
          <w:szCs w:val="30"/>
        </w:rPr>
        <w:t>评审因素的量化指标评审得分最高的投标人为中标候选人的评标方法。</w:t>
      </w:r>
    </w:p>
    <w:p w:rsidR="00BB79DB" w:rsidRPr="00BB79DB" w:rsidRDefault="00BB79DB" w:rsidP="00BB79DB">
      <w:pPr>
        <w:pStyle w:val="af7"/>
        <w:ind w:firstLine="600"/>
        <w:rPr>
          <w:rFonts w:ascii="仿宋" w:eastAsia="仿宋" w:hAnsi="仿宋"/>
          <w:sz w:val="30"/>
          <w:szCs w:val="30"/>
        </w:rPr>
      </w:pPr>
      <w:r w:rsidRPr="00BB79DB">
        <w:rPr>
          <w:rFonts w:ascii="仿宋" w:eastAsia="仿宋" w:hAnsi="仿宋" w:hint="eastAsia"/>
          <w:sz w:val="30"/>
          <w:szCs w:val="30"/>
        </w:rPr>
        <w:t>价格分计算方法：采用低价优先法计算，即满足招标文件要求且投标价格最低的投标报价为评标基准价，其价格分为满分。其他投标人的价格</w:t>
      </w:r>
      <w:proofErr w:type="gramStart"/>
      <w:r w:rsidRPr="00BB79DB">
        <w:rPr>
          <w:rFonts w:ascii="仿宋" w:eastAsia="仿宋" w:hAnsi="仿宋" w:hint="eastAsia"/>
          <w:sz w:val="30"/>
          <w:szCs w:val="30"/>
        </w:rPr>
        <w:t>分统一</w:t>
      </w:r>
      <w:proofErr w:type="gramEnd"/>
      <w:r w:rsidRPr="00BB79DB">
        <w:rPr>
          <w:rFonts w:ascii="仿宋" w:eastAsia="仿宋" w:hAnsi="仿宋" w:hint="eastAsia"/>
          <w:sz w:val="30"/>
          <w:szCs w:val="30"/>
        </w:rPr>
        <w:t xml:space="preserve">按照下列公式计算：投标报价得分=(评标基准价／投标报价)×100 </w:t>
      </w:r>
    </w:p>
    <w:p w:rsidR="00BB79DB" w:rsidRPr="00BB79DB" w:rsidRDefault="00BB79DB" w:rsidP="00BB79DB">
      <w:pPr>
        <w:pStyle w:val="af7"/>
        <w:ind w:firstLine="600"/>
        <w:rPr>
          <w:rFonts w:ascii="仿宋" w:eastAsia="仿宋" w:hAnsi="仿宋"/>
          <w:sz w:val="30"/>
          <w:szCs w:val="30"/>
        </w:rPr>
      </w:pPr>
      <w:r w:rsidRPr="00BB79DB">
        <w:rPr>
          <w:rFonts w:ascii="仿宋" w:eastAsia="仿宋" w:hAnsi="仿宋" w:hint="eastAsia"/>
          <w:sz w:val="30"/>
          <w:szCs w:val="30"/>
        </w:rPr>
        <w:t>评标总得分＝F1×A1＋F2×A2＋……＋</w:t>
      </w:r>
      <w:proofErr w:type="spellStart"/>
      <w:r w:rsidRPr="00BB79DB">
        <w:rPr>
          <w:rFonts w:ascii="仿宋" w:eastAsia="仿宋" w:hAnsi="仿宋" w:hint="eastAsia"/>
          <w:sz w:val="30"/>
          <w:szCs w:val="30"/>
        </w:rPr>
        <w:t>Fn</w:t>
      </w:r>
      <w:proofErr w:type="spellEnd"/>
      <w:r w:rsidRPr="00BB79DB">
        <w:rPr>
          <w:rFonts w:ascii="仿宋" w:eastAsia="仿宋" w:hAnsi="仿宋" w:hint="eastAsia"/>
          <w:sz w:val="30"/>
          <w:szCs w:val="30"/>
        </w:rPr>
        <w:t>×An。F1、F2……</w:t>
      </w:r>
      <w:proofErr w:type="spellStart"/>
      <w:r w:rsidRPr="00BB79DB">
        <w:rPr>
          <w:rFonts w:ascii="仿宋" w:eastAsia="仿宋" w:hAnsi="仿宋" w:hint="eastAsia"/>
          <w:sz w:val="30"/>
          <w:szCs w:val="30"/>
        </w:rPr>
        <w:t>Fn</w:t>
      </w:r>
      <w:proofErr w:type="spellEnd"/>
      <w:r w:rsidRPr="00BB79DB">
        <w:rPr>
          <w:rFonts w:ascii="仿宋" w:eastAsia="仿宋" w:hAnsi="仿宋" w:hint="eastAsia"/>
          <w:sz w:val="30"/>
          <w:szCs w:val="30"/>
        </w:rPr>
        <w:t>分别为各项评审因素的得分；A1、A2、……An 分别为各项评审因素所占的权重(A1＋A2＋……＋An＝1)。</w:t>
      </w:r>
    </w:p>
    <w:tbl>
      <w:tblPr>
        <w:tblW w:w="9183"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390"/>
        <w:gridCol w:w="708"/>
        <w:gridCol w:w="64"/>
        <w:gridCol w:w="1275"/>
        <w:gridCol w:w="75"/>
        <w:gridCol w:w="679"/>
        <w:gridCol w:w="5607"/>
      </w:tblGrid>
      <w:tr w:rsidR="00BB79DB" w:rsidRPr="00BB79DB" w:rsidTr="00104B88">
        <w:tc>
          <w:tcPr>
            <w:tcW w:w="385" w:type="dxa"/>
            <w:vMerge w:val="restart"/>
            <w:tcBorders>
              <w:top w:val="single" w:sz="4" w:space="0" w:color="auto"/>
              <w:left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lastRenderedPageBreak/>
              <w:t>评标信息</w:t>
            </w:r>
          </w:p>
        </w:tc>
        <w:tc>
          <w:tcPr>
            <w:tcW w:w="390"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序号</w:t>
            </w:r>
          </w:p>
        </w:tc>
        <w:tc>
          <w:tcPr>
            <w:tcW w:w="2801" w:type="dxa"/>
            <w:gridSpan w:val="5"/>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评分项</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权重</w:t>
            </w:r>
          </w:p>
        </w:tc>
      </w:tr>
      <w:tr w:rsidR="00BB79DB" w:rsidRPr="00BB79DB" w:rsidTr="00104B88">
        <w:tc>
          <w:tcPr>
            <w:tcW w:w="385" w:type="dxa"/>
            <w:vMerge/>
            <w:tcBorders>
              <w:left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p>
        </w:tc>
        <w:tc>
          <w:tcPr>
            <w:tcW w:w="390"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b/>
                <w:sz w:val="24"/>
                <w:szCs w:val="24"/>
              </w:rPr>
            </w:pPr>
            <w:r w:rsidRPr="00BB79DB">
              <w:rPr>
                <w:rFonts w:ascii="仿宋" w:eastAsia="仿宋" w:hAnsi="仿宋" w:cstheme="minorBidi"/>
                <w:b/>
                <w:sz w:val="24"/>
                <w:szCs w:val="24"/>
              </w:rPr>
              <w:t>1</w:t>
            </w:r>
          </w:p>
        </w:tc>
        <w:tc>
          <w:tcPr>
            <w:tcW w:w="2801" w:type="dxa"/>
            <w:gridSpan w:val="5"/>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b/>
                <w:sz w:val="24"/>
                <w:szCs w:val="24"/>
              </w:rPr>
            </w:pPr>
            <w:r w:rsidRPr="00BB79DB">
              <w:rPr>
                <w:rFonts w:ascii="仿宋" w:eastAsia="仿宋" w:hAnsi="仿宋" w:cstheme="minorBidi" w:hint="eastAsia"/>
                <w:b/>
                <w:sz w:val="24"/>
                <w:szCs w:val="24"/>
              </w:rPr>
              <w:t>投标价格</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b/>
                <w:sz w:val="24"/>
                <w:szCs w:val="24"/>
              </w:rPr>
            </w:pPr>
            <w:r w:rsidRPr="00BB79DB">
              <w:rPr>
                <w:rFonts w:ascii="仿宋" w:eastAsia="仿宋" w:hAnsi="仿宋" w:cstheme="minorBidi" w:hint="eastAsia"/>
                <w:b/>
                <w:sz w:val="24"/>
                <w:szCs w:val="24"/>
              </w:rPr>
              <w:t>30</w:t>
            </w:r>
          </w:p>
        </w:tc>
      </w:tr>
      <w:tr w:rsidR="00BB79DB" w:rsidRPr="00BB79DB" w:rsidTr="00104B88">
        <w:tc>
          <w:tcPr>
            <w:tcW w:w="385" w:type="dxa"/>
            <w:vMerge/>
            <w:tcBorders>
              <w:left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p>
        </w:tc>
        <w:tc>
          <w:tcPr>
            <w:tcW w:w="390"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b/>
                <w:sz w:val="24"/>
                <w:szCs w:val="24"/>
              </w:rPr>
            </w:pPr>
            <w:r w:rsidRPr="00BB79DB">
              <w:rPr>
                <w:rFonts w:ascii="仿宋" w:eastAsia="仿宋" w:hAnsi="仿宋" w:cstheme="minorBidi"/>
                <w:b/>
                <w:sz w:val="24"/>
                <w:szCs w:val="24"/>
              </w:rPr>
              <w:t>2</w:t>
            </w:r>
          </w:p>
        </w:tc>
        <w:tc>
          <w:tcPr>
            <w:tcW w:w="2801" w:type="dxa"/>
            <w:gridSpan w:val="5"/>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b/>
                <w:sz w:val="24"/>
                <w:szCs w:val="24"/>
              </w:rPr>
            </w:pPr>
            <w:r w:rsidRPr="00BB79DB">
              <w:rPr>
                <w:rFonts w:ascii="仿宋" w:eastAsia="仿宋" w:hAnsi="仿宋" w:cstheme="minorBidi"/>
                <w:b/>
                <w:sz w:val="24"/>
                <w:szCs w:val="24"/>
              </w:rPr>
              <w:t>技术</w:t>
            </w:r>
            <w:r w:rsidRPr="00BB79DB">
              <w:rPr>
                <w:rFonts w:ascii="仿宋" w:eastAsia="仿宋" w:hAnsi="仿宋" w:cstheme="minorBidi" w:hint="eastAsia"/>
                <w:b/>
                <w:sz w:val="24"/>
                <w:szCs w:val="24"/>
              </w:rPr>
              <w:t>方案</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b/>
                <w:sz w:val="24"/>
                <w:szCs w:val="24"/>
              </w:rPr>
            </w:pPr>
            <w:r w:rsidRPr="00BB79DB">
              <w:rPr>
                <w:rFonts w:ascii="仿宋" w:eastAsia="仿宋" w:hAnsi="仿宋" w:cstheme="minorBidi" w:hint="eastAsia"/>
                <w:b/>
                <w:sz w:val="24"/>
                <w:szCs w:val="24"/>
              </w:rPr>
              <w:t>33</w:t>
            </w:r>
          </w:p>
        </w:tc>
      </w:tr>
      <w:tr w:rsidR="00BB79DB" w:rsidRPr="00BB79DB" w:rsidTr="00104B88">
        <w:trPr>
          <w:trHeight w:val="63"/>
        </w:trPr>
        <w:tc>
          <w:tcPr>
            <w:tcW w:w="385" w:type="dxa"/>
            <w:vMerge/>
            <w:tcBorders>
              <w:left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p>
        </w:tc>
        <w:tc>
          <w:tcPr>
            <w:tcW w:w="390" w:type="dxa"/>
            <w:vMerge w:val="restart"/>
            <w:tcBorders>
              <w:top w:val="single" w:sz="4" w:space="0" w:color="auto"/>
              <w:left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p>
        </w:tc>
        <w:tc>
          <w:tcPr>
            <w:tcW w:w="708"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序</w:t>
            </w:r>
            <w:r w:rsidRPr="00BB79DB">
              <w:rPr>
                <w:rFonts w:ascii="仿宋" w:eastAsia="仿宋" w:hAnsi="仿宋" w:cstheme="minorBidi"/>
                <w:sz w:val="24"/>
                <w:szCs w:val="24"/>
              </w:rPr>
              <w:t>号</w:t>
            </w:r>
          </w:p>
        </w:tc>
        <w:tc>
          <w:tcPr>
            <w:tcW w:w="1414" w:type="dxa"/>
            <w:gridSpan w:val="3"/>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评分因素</w:t>
            </w:r>
          </w:p>
        </w:tc>
        <w:tc>
          <w:tcPr>
            <w:tcW w:w="679"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权重</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评分准则</w:t>
            </w:r>
          </w:p>
        </w:tc>
      </w:tr>
      <w:tr w:rsidR="00BB79DB" w:rsidRPr="00BB79DB" w:rsidTr="00104B88">
        <w:trPr>
          <w:trHeight w:val="63"/>
        </w:trPr>
        <w:tc>
          <w:tcPr>
            <w:tcW w:w="385"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390"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708"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1</w:t>
            </w:r>
          </w:p>
        </w:tc>
        <w:tc>
          <w:tcPr>
            <w:tcW w:w="1414" w:type="dxa"/>
            <w:gridSpan w:val="3"/>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sz w:val="24"/>
                <w:szCs w:val="24"/>
              </w:rPr>
            </w:pPr>
            <w:r w:rsidRPr="00BB79DB">
              <w:rPr>
                <w:rFonts w:ascii="仿宋" w:eastAsia="仿宋" w:hAnsi="仿宋" w:cstheme="minorBidi"/>
                <w:sz w:val="24"/>
                <w:szCs w:val="24"/>
              </w:rPr>
              <w:t>实施方案</w:t>
            </w:r>
          </w:p>
        </w:tc>
        <w:tc>
          <w:tcPr>
            <w:tcW w:w="679"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10</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（一）</w:t>
            </w:r>
            <w:r w:rsidRPr="00BB79DB">
              <w:rPr>
                <w:rFonts w:ascii="仿宋" w:eastAsia="仿宋" w:hAnsi="仿宋" w:cstheme="minorBidi"/>
                <w:b/>
                <w:bCs/>
                <w:sz w:val="24"/>
                <w:szCs w:val="24"/>
              </w:rPr>
              <w:t>评审内容：</w:t>
            </w:r>
          </w:p>
          <w:p w:rsidR="00BB79DB" w:rsidRPr="00BB79DB" w:rsidRDefault="00BB79DB" w:rsidP="00BB79DB">
            <w:pPr>
              <w:rPr>
                <w:rFonts w:ascii="仿宋" w:eastAsia="仿宋" w:hAnsi="仿宋" w:cstheme="minorBidi"/>
                <w:bCs/>
                <w:iCs/>
                <w:sz w:val="24"/>
                <w:szCs w:val="24"/>
              </w:rPr>
            </w:pPr>
            <w:r w:rsidRPr="00BB79DB">
              <w:rPr>
                <w:rFonts w:ascii="仿宋" w:eastAsia="仿宋" w:hAnsi="仿宋" w:cstheme="minorBidi" w:hint="eastAsia"/>
                <w:bCs/>
                <w:iCs/>
                <w:sz w:val="24"/>
                <w:szCs w:val="24"/>
              </w:rPr>
              <w:t>1.对工作思路和内容的设定是否全面、准确、深入；</w:t>
            </w:r>
          </w:p>
          <w:p w:rsidR="00BB79DB" w:rsidRPr="00BB79DB" w:rsidRDefault="00BB79DB" w:rsidP="00BB79DB">
            <w:pPr>
              <w:rPr>
                <w:rFonts w:ascii="仿宋" w:eastAsia="仿宋" w:hAnsi="仿宋" w:cstheme="minorBidi"/>
                <w:bCs/>
                <w:iCs/>
                <w:sz w:val="24"/>
                <w:szCs w:val="24"/>
              </w:rPr>
            </w:pPr>
            <w:r w:rsidRPr="00BB79DB">
              <w:rPr>
                <w:rFonts w:ascii="仿宋" w:eastAsia="仿宋" w:hAnsi="仿宋" w:cstheme="minorBidi" w:hint="eastAsia"/>
                <w:bCs/>
                <w:iCs/>
                <w:sz w:val="24"/>
                <w:szCs w:val="24"/>
              </w:rPr>
              <w:t>2.对项目重点和难点的理解是否到位</w:t>
            </w:r>
          </w:p>
          <w:p w:rsidR="00BB79DB" w:rsidRPr="00BB79DB" w:rsidRDefault="00BB79DB" w:rsidP="00BB79DB">
            <w:pPr>
              <w:rPr>
                <w:rFonts w:ascii="仿宋" w:eastAsia="仿宋" w:hAnsi="仿宋" w:cstheme="minorBidi"/>
                <w:bCs/>
                <w:iCs/>
                <w:sz w:val="24"/>
                <w:szCs w:val="24"/>
              </w:rPr>
            </w:pPr>
            <w:r w:rsidRPr="00BB79DB">
              <w:rPr>
                <w:rFonts w:ascii="仿宋" w:eastAsia="仿宋" w:hAnsi="仿宋" w:cstheme="minorBidi" w:hint="eastAsia"/>
                <w:bCs/>
                <w:iCs/>
                <w:sz w:val="24"/>
                <w:szCs w:val="24"/>
              </w:rPr>
              <w:t>3.对成果深度的认识是否全面、准确；</w:t>
            </w:r>
          </w:p>
          <w:p w:rsidR="00BB79DB" w:rsidRPr="00BB79DB" w:rsidRDefault="00BB79DB" w:rsidP="00BB79DB">
            <w:pPr>
              <w:rPr>
                <w:rFonts w:ascii="仿宋" w:eastAsia="仿宋" w:hAnsi="仿宋" w:cstheme="minorBidi"/>
                <w:bCs/>
                <w:iCs/>
                <w:sz w:val="24"/>
                <w:szCs w:val="24"/>
              </w:rPr>
            </w:pPr>
            <w:r w:rsidRPr="00BB79DB">
              <w:rPr>
                <w:rFonts w:ascii="仿宋" w:eastAsia="仿宋" w:hAnsi="仿宋" w:cstheme="minorBidi" w:hint="eastAsia"/>
                <w:bCs/>
                <w:iCs/>
                <w:sz w:val="24"/>
                <w:szCs w:val="24"/>
              </w:rPr>
              <w:t>4.采用的工作方法是否合理、可行。</w:t>
            </w:r>
          </w:p>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（二）</w:t>
            </w:r>
            <w:r w:rsidRPr="00BB79DB">
              <w:rPr>
                <w:rFonts w:ascii="仿宋" w:eastAsia="仿宋" w:hAnsi="仿宋" w:cstheme="minorBidi"/>
                <w:b/>
                <w:bCs/>
                <w:sz w:val="24"/>
                <w:szCs w:val="24"/>
              </w:rPr>
              <w:t>优良中差评分</w:t>
            </w:r>
            <w:r w:rsidRPr="00BB79DB">
              <w:rPr>
                <w:rFonts w:ascii="仿宋" w:eastAsia="仿宋" w:hAnsi="仿宋" w:cstheme="minorBidi" w:hint="eastAsia"/>
                <w:b/>
                <w:bCs/>
                <w:sz w:val="24"/>
                <w:szCs w:val="24"/>
              </w:rPr>
              <w:t>标准</w:t>
            </w:r>
            <w:r w:rsidRPr="00BB79DB">
              <w:rPr>
                <w:rFonts w:ascii="仿宋" w:eastAsia="仿宋" w:hAnsi="仿宋" w:cstheme="minorBidi"/>
                <w:b/>
                <w:bCs/>
                <w:sz w:val="24"/>
                <w:szCs w:val="24"/>
              </w:rPr>
              <w:t>：</w:t>
            </w:r>
          </w:p>
          <w:p w:rsidR="00BB79DB" w:rsidRPr="00BB79DB" w:rsidRDefault="00BB79DB" w:rsidP="00BB79DB">
            <w:pPr>
              <w:rPr>
                <w:rFonts w:ascii="仿宋" w:eastAsia="仿宋" w:hAnsi="仿宋" w:cstheme="minorBidi"/>
                <w:sz w:val="24"/>
                <w:szCs w:val="24"/>
              </w:rPr>
            </w:pPr>
            <w:r w:rsidRPr="00BB79DB">
              <w:rPr>
                <w:rFonts w:ascii="仿宋" w:eastAsia="仿宋" w:hAnsi="仿宋" w:cstheme="minorBidi" w:hint="eastAsia"/>
                <w:sz w:val="24"/>
                <w:szCs w:val="24"/>
              </w:rPr>
              <w:t>1.对项目理解准确全面，实施方案详细且贴切项目实际内容完整准确的评价为优，得100%分数；</w:t>
            </w:r>
          </w:p>
          <w:p w:rsidR="00BB79DB" w:rsidRPr="00BB79DB" w:rsidRDefault="00BB79DB" w:rsidP="00BB79DB">
            <w:pPr>
              <w:jc w:val="left"/>
              <w:rPr>
                <w:rFonts w:ascii="仿宋" w:eastAsia="仿宋" w:hAnsi="仿宋" w:cstheme="minorBidi"/>
                <w:sz w:val="24"/>
                <w:szCs w:val="24"/>
              </w:rPr>
            </w:pPr>
            <w:r w:rsidRPr="00BB79DB">
              <w:rPr>
                <w:rFonts w:ascii="仿宋" w:eastAsia="仿宋" w:hAnsi="仿宋" w:cstheme="minorBidi" w:hint="eastAsia"/>
                <w:sz w:val="24"/>
                <w:szCs w:val="24"/>
              </w:rPr>
              <w:t>2</w:t>
            </w:r>
            <w:r w:rsidRPr="00BB79DB">
              <w:rPr>
                <w:rFonts w:ascii="仿宋" w:eastAsia="仿宋" w:hAnsi="仿宋" w:cstheme="minorBidi"/>
                <w:sz w:val="24"/>
                <w:szCs w:val="24"/>
              </w:rPr>
              <w:t>.</w:t>
            </w:r>
            <w:r w:rsidRPr="00BB79DB">
              <w:rPr>
                <w:rFonts w:ascii="仿宋" w:eastAsia="仿宋" w:hAnsi="仿宋" w:cstheme="minorBidi" w:hint="eastAsia"/>
                <w:sz w:val="24"/>
                <w:szCs w:val="24"/>
              </w:rPr>
              <w:t>对项目理解准确全面，但实施方案不够全面的评价为良，得80%分数；</w:t>
            </w:r>
          </w:p>
          <w:p w:rsidR="00BB79DB" w:rsidRPr="00BB79DB" w:rsidRDefault="00BB79DB" w:rsidP="00BB79DB">
            <w:pPr>
              <w:rPr>
                <w:rFonts w:ascii="仿宋" w:eastAsia="仿宋" w:hAnsi="仿宋" w:cstheme="minorBidi"/>
                <w:sz w:val="24"/>
                <w:szCs w:val="24"/>
              </w:rPr>
            </w:pPr>
            <w:r w:rsidRPr="00BB79DB">
              <w:rPr>
                <w:rFonts w:ascii="仿宋" w:eastAsia="仿宋" w:hAnsi="仿宋" w:cstheme="minorBidi" w:hint="eastAsia"/>
                <w:sz w:val="24"/>
                <w:szCs w:val="24"/>
              </w:rPr>
              <w:t>3.对项目需求理解有偏差，实施方案简要且针对性不强的评价为中，得60%分数；</w:t>
            </w:r>
          </w:p>
          <w:p w:rsidR="00BB79DB" w:rsidRPr="00BB79DB" w:rsidRDefault="00BB79DB" w:rsidP="00BB79DB">
            <w:pPr>
              <w:rPr>
                <w:rFonts w:ascii="仿宋" w:eastAsia="仿宋" w:hAnsi="仿宋" w:cstheme="minorBidi"/>
                <w:sz w:val="24"/>
                <w:szCs w:val="24"/>
              </w:rPr>
            </w:pPr>
            <w:r w:rsidRPr="00BB79DB">
              <w:rPr>
                <w:rFonts w:ascii="仿宋" w:eastAsia="仿宋" w:hAnsi="仿宋" w:cstheme="minorBidi" w:hint="eastAsia"/>
                <w:sz w:val="24"/>
                <w:szCs w:val="24"/>
              </w:rPr>
              <w:t>4.没有理解项目需求且没有针对项目内容进行分析，缺少实施方案的评价为差，不得分。</w:t>
            </w:r>
          </w:p>
          <w:p w:rsidR="00BB79DB" w:rsidRPr="00BB79DB" w:rsidRDefault="00BB79DB" w:rsidP="00BB79DB">
            <w:pPr>
              <w:rPr>
                <w:rFonts w:ascii="仿宋" w:eastAsia="仿宋" w:hAnsi="仿宋" w:cstheme="minorBidi"/>
                <w:sz w:val="24"/>
                <w:szCs w:val="24"/>
              </w:rPr>
            </w:pPr>
            <w:r w:rsidRPr="00BB79DB">
              <w:rPr>
                <w:rFonts w:ascii="仿宋" w:eastAsia="仿宋" w:hAnsi="仿宋" w:cstheme="minorBidi" w:hint="eastAsia"/>
                <w:b/>
                <w:iCs/>
                <w:sz w:val="24"/>
                <w:szCs w:val="24"/>
              </w:rPr>
              <w:t>评价为“差”评委须书面说明情况。</w:t>
            </w:r>
          </w:p>
        </w:tc>
      </w:tr>
      <w:tr w:rsidR="00BB79DB" w:rsidRPr="00BB79DB" w:rsidTr="00104B88">
        <w:trPr>
          <w:trHeight w:val="63"/>
        </w:trPr>
        <w:tc>
          <w:tcPr>
            <w:tcW w:w="385"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390"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708"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2</w:t>
            </w:r>
          </w:p>
        </w:tc>
        <w:tc>
          <w:tcPr>
            <w:tcW w:w="1414" w:type="dxa"/>
            <w:gridSpan w:val="3"/>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sz w:val="24"/>
                <w:szCs w:val="24"/>
              </w:rPr>
            </w:pPr>
            <w:r w:rsidRPr="00BB79DB">
              <w:rPr>
                <w:rFonts w:ascii="仿宋" w:eastAsia="仿宋" w:hAnsi="仿宋" w:cstheme="minorBidi" w:hint="eastAsia"/>
                <w:sz w:val="24"/>
                <w:szCs w:val="24"/>
              </w:rPr>
              <w:t>项目重点难点分析、应对措施及相关的合理化建议</w:t>
            </w:r>
          </w:p>
        </w:tc>
        <w:tc>
          <w:tcPr>
            <w:tcW w:w="679"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10</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（一）评审内容：</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 xml:space="preserve">1.能否识别项目重点难点； </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 xml:space="preserve">2.能否对重点难点加以阐述和分析； </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3.能否提出符合深圳实际的应对措施。</w:t>
            </w:r>
          </w:p>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（二）优良中差评分标准：</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1.对项目重难点理解准确全面，有针对性详细分析，且能提出符合深圳实际的应对措施的评价为优，得100%分数；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2.对项目重难点理解准确但分析不全面，应对措施不能完全贴合深圳实际的评价为良，得80%分数；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3.对项目重难点理解有偏差</w:t>
            </w:r>
            <w:proofErr w:type="gramStart"/>
            <w:r w:rsidRPr="00BB79DB">
              <w:rPr>
                <w:rFonts w:ascii="仿宋" w:eastAsia="仿宋" w:hAnsi="仿宋" w:cstheme="minorBidi" w:hint="eastAsia"/>
                <w:bCs/>
                <w:sz w:val="24"/>
                <w:szCs w:val="24"/>
              </w:rPr>
              <w:t>且分析</w:t>
            </w:r>
            <w:proofErr w:type="gramEnd"/>
            <w:r w:rsidRPr="00BB79DB">
              <w:rPr>
                <w:rFonts w:ascii="仿宋" w:eastAsia="仿宋" w:hAnsi="仿宋" w:cstheme="minorBidi" w:hint="eastAsia"/>
                <w:bCs/>
                <w:sz w:val="24"/>
                <w:szCs w:val="24"/>
              </w:rPr>
              <w:t>不全面，应对措施简要且不能完全贴合深圳实际的评价为中，得60%分数。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4.没有正确理解和分析项目重难点，应对措施不符合深圳实际的评价为差，不得分。</w:t>
            </w:r>
          </w:p>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评价为“差”评委须书面说明情况。</w:t>
            </w:r>
          </w:p>
        </w:tc>
      </w:tr>
      <w:tr w:rsidR="00BB79DB" w:rsidRPr="00BB79DB" w:rsidTr="00104B88">
        <w:trPr>
          <w:trHeight w:val="63"/>
        </w:trPr>
        <w:tc>
          <w:tcPr>
            <w:tcW w:w="385"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390"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708"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3</w:t>
            </w:r>
          </w:p>
        </w:tc>
        <w:tc>
          <w:tcPr>
            <w:tcW w:w="1414" w:type="dxa"/>
            <w:gridSpan w:val="3"/>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sz w:val="24"/>
                <w:szCs w:val="24"/>
              </w:rPr>
            </w:pPr>
            <w:r w:rsidRPr="00BB79DB">
              <w:rPr>
                <w:rFonts w:ascii="仿宋" w:eastAsia="仿宋" w:hAnsi="仿宋" w:cstheme="minorBidi"/>
                <w:sz w:val="24"/>
                <w:szCs w:val="24"/>
              </w:rPr>
              <w:t>质量保障措施及方案</w:t>
            </w:r>
          </w:p>
        </w:tc>
        <w:tc>
          <w:tcPr>
            <w:tcW w:w="679"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5</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（一）评审内容：</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对进度控制措施、沟通协调机制及相关安全、保密措施的设定情况。</w:t>
            </w:r>
          </w:p>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（二）优良中差评分标准：</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1.项目进度控制措施和沟通协调机制切实、有效，相关安全、保密措施全面、可行的评价为优，得100%分数；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lastRenderedPageBreak/>
              <w:t>2.项目进度控制措施和沟通协调机制有效，相关安全、保密措施可行的评价为良，得80%分数；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3.项目进度控制措施和沟通协调机制基本有效，相关安全、保密措施基本可行的评价为中，得60%分数；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4.没有质量保障措施及方案的评价为差，不得分。</w:t>
            </w:r>
          </w:p>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评价为“差”评委须书面说明情况。</w:t>
            </w:r>
          </w:p>
          <w:p w:rsidR="00BB79DB" w:rsidRPr="00BB79DB" w:rsidRDefault="00BB79DB" w:rsidP="00BB79DB">
            <w:pPr>
              <w:rPr>
                <w:rFonts w:ascii="仿宋" w:eastAsia="仿宋" w:hAnsi="仿宋" w:cstheme="minorBidi"/>
                <w:sz w:val="24"/>
                <w:szCs w:val="24"/>
              </w:rPr>
            </w:pPr>
          </w:p>
        </w:tc>
      </w:tr>
      <w:tr w:rsidR="00BB79DB" w:rsidRPr="00BB79DB" w:rsidTr="00104B88">
        <w:trPr>
          <w:trHeight w:val="63"/>
        </w:trPr>
        <w:tc>
          <w:tcPr>
            <w:tcW w:w="385"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390"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708"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4</w:t>
            </w:r>
          </w:p>
        </w:tc>
        <w:tc>
          <w:tcPr>
            <w:tcW w:w="1414" w:type="dxa"/>
            <w:gridSpan w:val="3"/>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sz w:val="24"/>
                <w:szCs w:val="24"/>
              </w:rPr>
            </w:pPr>
            <w:r w:rsidRPr="00BB79DB">
              <w:rPr>
                <w:rFonts w:ascii="仿宋" w:eastAsia="仿宋" w:hAnsi="仿宋" w:cstheme="minorBidi"/>
                <w:sz w:val="24"/>
                <w:szCs w:val="24"/>
              </w:rPr>
              <w:t>项目完成（服务期满）后的服务承诺</w:t>
            </w:r>
          </w:p>
        </w:tc>
        <w:tc>
          <w:tcPr>
            <w:tcW w:w="679"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5</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（一）评审内容：</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售后服务承诺情况。</w:t>
            </w:r>
          </w:p>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（二）优良中差评分标准：</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1.服务承诺全面周到，售后服务计划具体、可行的评价为优，得100%分数；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2.服务承诺全面，售后服务计划可行的评价为良，得80%分数；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3.有服务承诺，售后服务计划基本可行的评价为中，得60%分数；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4.没有项目完成（服务期满）后的服务承诺的评价为差，不得分。</w:t>
            </w:r>
          </w:p>
          <w:p w:rsidR="00BB79DB" w:rsidRPr="00BB79DB" w:rsidRDefault="00BB79DB" w:rsidP="00BB79DB">
            <w:pPr>
              <w:rPr>
                <w:rFonts w:ascii="仿宋" w:eastAsia="仿宋" w:hAnsi="仿宋" w:cstheme="minorBidi"/>
                <w:sz w:val="24"/>
                <w:szCs w:val="24"/>
              </w:rPr>
            </w:pPr>
            <w:r w:rsidRPr="00BB79DB">
              <w:rPr>
                <w:rFonts w:ascii="仿宋" w:eastAsia="仿宋" w:hAnsi="仿宋" w:cstheme="minorBidi" w:hint="eastAsia"/>
                <w:b/>
                <w:bCs/>
                <w:sz w:val="24"/>
                <w:szCs w:val="24"/>
              </w:rPr>
              <w:t>评价为“差”评委须书面说明情况。</w:t>
            </w:r>
          </w:p>
        </w:tc>
      </w:tr>
      <w:tr w:rsidR="00BB79DB" w:rsidRPr="00BB79DB" w:rsidTr="00104B88">
        <w:trPr>
          <w:trHeight w:val="63"/>
        </w:trPr>
        <w:tc>
          <w:tcPr>
            <w:tcW w:w="385"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390"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708"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5</w:t>
            </w:r>
          </w:p>
        </w:tc>
        <w:tc>
          <w:tcPr>
            <w:tcW w:w="1414" w:type="dxa"/>
            <w:gridSpan w:val="3"/>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sz w:val="24"/>
                <w:szCs w:val="24"/>
              </w:rPr>
            </w:pPr>
            <w:r w:rsidRPr="00BB79DB">
              <w:rPr>
                <w:rFonts w:ascii="仿宋" w:eastAsia="仿宋" w:hAnsi="仿宋" w:cstheme="minorBidi"/>
                <w:sz w:val="24"/>
                <w:szCs w:val="24"/>
              </w:rPr>
              <w:t>违约承诺</w:t>
            </w:r>
          </w:p>
        </w:tc>
        <w:tc>
          <w:tcPr>
            <w:tcW w:w="679"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3</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（一）评审内容：</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违约承诺情况。</w:t>
            </w:r>
          </w:p>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（二）优良中差评分标准：</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1.承诺满足招标文件要求，保证措施合理且有针对性，有具体的违约责任承诺的评价为优，得100%分数；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2.承诺满足招标文件要求，保证措施合理但针对性一般，有具体的违约责任承诺的评价为良，得80%分数；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3.承诺满足招标文件要求，保证措施基本合理，有具体的违约责任承诺的评价为中，得60%分数；</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4.没有违约承诺的评价为差，不得分。</w:t>
            </w:r>
          </w:p>
          <w:p w:rsidR="00BB79DB" w:rsidRPr="00BB79DB" w:rsidRDefault="00BB79DB" w:rsidP="00BB79DB">
            <w:pPr>
              <w:rPr>
                <w:rFonts w:ascii="仿宋" w:eastAsia="仿宋" w:hAnsi="仿宋" w:cstheme="minorBidi"/>
                <w:b/>
                <w:i/>
                <w:sz w:val="24"/>
                <w:szCs w:val="24"/>
                <w:u w:val="single"/>
              </w:rPr>
            </w:pPr>
            <w:r w:rsidRPr="00BB79DB">
              <w:rPr>
                <w:rFonts w:ascii="仿宋" w:eastAsia="仿宋" w:hAnsi="仿宋" w:cstheme="minorBidi" w:hint="eastAsia"/>
                <w:b/>
                <w:bCs/>
                <w:sz w:val="24"/>
                <w:szCs w:val="24"/>
              </w:rPr>
              <w:t>评价为“差”评委须书面说明情况。</w:t>
            </w:r>
          </w:p>
        </w:tc>
      </w:tr>
      <w:tr w:rsidR="00BB79DB" w:rsidRPr="00BB79DB" w:rsidTr="00104B88">
        <w:tc>
          <w:tcPr>
            <w:tcW w:w="385" w:type="dxa"/>
            <w:vMerge/>
            <w:tcBorders>
              <w:left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p>
        </w:tc>
        <w:tc>
          <w:tcPr>
            <w:tcW w:w="390"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b/>
                <w:sz w:val="24"/>
                <w:szCs w:val="24"/>
              </w:rPr>
            </w:pPr>
            <w:r w:rsidRPr="00BB79DB">
              <w:rPr>
                <w:rFonts w:ascii="仿宋" w:eastAsia="仿宋" w:hAnsi="仿宋" w:cstheme="minorBidi"/>
                <w:b/>
                <w:sz w:val="24"/>
                <w:szCs w:val="24"/>
              </w:rPr>
              <w:t>3</w:t>
            </w:r>
          </w:p>
        </w:tc>
        <w:tc>
          <w:tcPr>
            <w:tcW w:w="2801" w:type="dxa"/>
            <w:gridSpan w:val="5"/>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b/>
                <w:sz w:val="24"/>
                <w:szCs w:val="24"/>
              </w:rPr>
            </w:pPr>
            <w:r w:rsidRPr="00BB79DB">
              <w:rPr>
                <w:rFonts w:ascii="仿宋" w:eastAsia="仿宋" w:hAnsi="仿宋" w:cstheme="minorBidi"/>
                <w:b/>
                <w:sz w:val="24"/>
                <w:szCs w:val="24"/>
              </w:rPr>
              <w:t>综合实力</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b/>
                <w:sz w:val="24"/>
                <w:szCs w:val="24"/>
              </w:rPr>
            </w:pPr>
            <w:r w:rsidRPr="00BB79DB">
              <w:rPr>
                <w:rFonts w:ascii="仿宋" w:eastAsia="仿宋" w:hAnsi="仿宋" w:cstheme="minorBidi" w:hint="eastAsia"/>
                <w:b/>
                <w:sz w:val="24"/>
                <w:szCs w:val="24"/>
              </w:rPr>
              <w:t>30</w:t>
            </w:r>
          </w:p>
        </w:tc>
      </w:tr>
      <w:tr w:rsidR="00BB79DB" w:rsidRPr="00BB79DB" w:rsidTr="00104B88">
        <w:trPr>
          <w:trHeight w:val="81"/>
        </w:trPr>
        <w:tc>
          <w:tcPr>
            <w:tcW w:w="385" w:type="dxa"/>
            <w:vMerge/>
            <w:tcBorders>
              <w:left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p>
        </w:tc>
        <w:tc>
          <w:tcPr>
            <w:tcW w:w="390" w:type="dxa"/>
            <w:vMerge w:val="restart"/>
            <w:tcBorders>
              <w:top w:val="single" w:sz="4" w:space="0" w:color="auto"/>
              <w:left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p>
        </w:tc>
        <w:tc>
          <w:tcPr>
            <w:tcW w:w="772" w:type="dxa"/>
            <w:gridSpan w:val="2"/>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序</w:t>
            </w:r>
            <w:r w:rsidRPr="00BB79DB">
              <w:rPr>
                <w:rFonts w:ascii="仿宋" w:eastAsia="仿宋" w:hAnsi="仿宋" w:cstheme="minorBidi"/>
                <w:sz w:val="24"/>
                <w:szCs w:val="24"/>
              </w:rPr>
              <w:t>号</w:t>
            </w:r>
          </w:p>
        </w:tc>
        <w:tc>
          <w:tcPr>
            <w:tcW w:w="1275"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评分因素</w:t>
            </w:r>
          </w:p>
        </w:tc>
        <w:tc>
          <w:tcPr>
            <w:tcW w:w="754" w:type="dxa"/>
            <w:gridSpan w:val="2"/>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权重</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评分准则</w:t>
            </w:r>
          </w:p>
        </w:tc>
      </w:tr>
      <w:tr w:rsidR="00BB79DB" w:rsidRPr="00BB79DB" w:rsidTr="00104B88">
        <w:trPr>
          <w:trHeight w:val="2259"/>
        </w:trPr>
        <w:tc>
          <w:tcPr>
            <w:tcW w:w="385"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390"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772" w:type="dxa"/>
            <w:gridSpan w:val="2"/>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1</w:t>
            </w:r>
          </w:p>
        </w:tc>
        <w:tc>
          <w:tcPr>
            <w:tcW w:w="1275"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投标人同类项目业绩情况</w:t>
            </w:r>
          </w:p>
        </w:tc>
        <w:tc>
          <w:tcPr>
            <w:tcW w:w="754" w:type="dxa"/>
            <w:gridSpan w:val="2"/>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10</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b/>
                <w:bCs/>
                <w:sz w:val="24"/>
                <w:szCs w:val="24"/>
              </w:rPr>
              <w:t>（一）评分内容</w:t>
            </w:r>
            <w:r w:rsidRPr="00BB79DB">
              <w:rPr>
                <w:rFonts w:ascii="仿宋" w:eastAsia="仿宋" w:hAnsi="仿宋" w:cstheme="minorBidi" w:hint="eastAsia"/>
                <w:b/>
                <w:bCs/>
                <w:sz w:val="24"/>
                <w:szCs w:val="24"/>
              </w:rPr>
              <w:t>：</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投标人2018年1月1日以来（以项目验收或履约评价时间为准）承担过深圳市土地利用相关法律事务研究的，每个项目得25%分数，最高得100%分数。</w:t>
            </w:r>
          </w:p>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（二）评分依据：</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bCs/>
                <w:sz w:val="24"/>
                <w:szCs w:val="24"/>
              </w:rPr>
              <w:t>1.要求提供合同关键信息证明文件作为得分依据。</w:t>
            </w:r>
          </w:p>
          <w:p w:rsidR="00BB79DB" w:rsidRPr="00BB79DB" w:rsidRDefault="00BB79DB" w:rsidP="00BB79DB">
            <w:pPr>
              <w:rPr>
                <w:rFonts w:ascii="仿宋" w:eastAsia="仿宋" w:hAnsi="仿宋" w:cstheme="minorBidi"/>
                <w:sz w:val="24"/>
                <w:szCs w:val="24"/>
              </w:rPr>
            </w:pPr>
            <w:r w:rsidRPr="00BB79DB">
              <w:rPr>
                <w:rFonts w:ascii="仿宋" w:eastAsia="仿宋" w:hAnsi="仿宋" w:cstheme="minorBidi" w:hint="eastAsia"/>
                <w:bCs/>
                <w:sz w:val="24"/>
                <w:szCs w:val="24"/>
              </w:rPr>
              <w:t>2</w:t>
            </w:r>
            <w:r w:rsidRPr="00BB79DB">
              <w:rPr>
                <w:rFonts w:ascii="仿宋" w:eastAsia="仿宋" w:hAnsi="仿宋" w:cstheme="minorBidi"/>
                <w:bCs/>
                <w:sz w:val="24"/>
                <w:szCs w:val="24"/>
              </w:rPr>
              <w:t>.以上资料均要求提供扫描件，原件备查。</w:t>
            </w:r>
          </w:p>
        </w:tc>
      </w:tr>
      <w:tr w:rsidR="00BB79DB" w:rsidRPr="00BB79DB" w:rsidTr="00104B88">
        <w:trPr>
          <w:trHeight w:val="78"/>
        </w:trPr>
        <w:tc>
          <w:tcPr>
            <w:tcW w:w="385"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390"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772" w:type="dxa"/>
            <w:gridSpan w:val="2"/>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2</w:t>
            </w:r>
          </w:p>
        </w:tc>
        <w:tc>
          <w:tcPr>
            <w:tcW w:w="1275"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拟安排的项目负责人情况</w:t>
            </w:r>
            <w:r w:rsidRPr="00BB79DB">
              <w:rPr>
                <w:rFonts w:ascii="仿宋" w:eastAsia="仿宋" w:hAnsi="仿宋" w:cstheme="minorBidi"/>
                <w:sz w:val="24"/>
                <w:szCs w:val="24"/>
              </w:rPr>
              <w:lastRenderedPageBreak/>
              <w:t>（仅限一人）</w:t>
            </w:r>
          </w:p>
        </w:tc>
        <w:tc>
          <w:tcPr>
            <w:tcW w:w="754" w:type="dxa"/>
            <w:gridSpan w:val="2"/>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lastRenderedPageBreak/>
              <w:t>10</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b/>
                <w:bCs/>
                <w:sz w:val="24"/>
                <w:szCs w:val="24"/>
              </w:rPr>
              <w:t>（一）评分内容</w:t>
            </w:r>
            <w:r w:rsidRPr="00BB79DB">
              <w:rPr>
                <w:rFonts w:ascii="仿宋" w:eastAsia="仿宋" w:hAnsi="仿宋" w:cstheme="minorBidi" w:hint="eastAsia"/>
                <w:b/>
                <w:bCs/>
                <w:sz w:val="24"/>
                <w:szCs w:val="24"/>
              </w:rPr>
              <w:t>：</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bCs/>
                <w:sz w:val="24"/>
                <w:szCs w:val="24"/>
              </w:rPr>
              <w:t>1.</w:t>
            </w:r>
            <w:r w:rsidRPr="00BB79DB">
              <w:rPr>
                <w:rFonts w:ascii="仿宋" w:eastAsia="仿宋" w:hAnsi="仿宋" w:cstheme="minorBidi" w:hint="eastAsia"/>
                <w:bCs/>
                <w:sz w:val="24"/>
                <w:szCs w:val="24"/>
              </w:rPr>
              <w:t>项目负责人具有硕士学位者，得50%分数</w:t>
            </w:r>
            <w:r w:rsidRPr="00BB79DB">
              <w:rPr>
                <w:rFonts w:ascii="仿宋" w:eastAsia="仿宋" w:hAnsi="仿宋" w:cstheme="minorBidi"/>
                <w:bCs/>
                <w:sz w:val="24"/>
                <w:szCs w:val="24"/>
              </w:rPr>
              <w:t>；</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bCs/>
                <w:sz w:val="24"/>
                <w:szCs w:val="24"/>
              </w:rPr>
              <w:t>2.</w:t>
            </w:r>
            <w:r w:rsidRPr="00BB79DB">
              <w:rPr>
                <w:rFonts w:ascii="仿宋" w:eastAsia="仿宋" w:hAnsi="仿宋" w:cstheme="minorBidi" w:hint="eastAsia"/>
                <w:bCs/>
                <w:sz w:val="24"/>
                <w:szCs w:val="24"/>
              </w:rPr>
              <w:t>项目负责人具有法律或土地管理相关专业学位，</w:t>
            </w:r>
            <w:r w:rsidRPr="00BB79DB">
              <w:rPr>
                <w:rFonts w:ascii="仿宋" w:eastAsia="仿宋" w:hAnsi="仿宋" w:cstheme="minorBidi" w:hint="eastAsia"/>
                <w:bCs/>
                <w:sz w:val="24"/>
                <w:szCs w:val="24"/>
              </w:rPr>
              <w:lastRenderedPageBreak/>
              <w:t>得50%分数。</w:t>
            </w:r>
          </w:p>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（二）评分依据：</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1.要求提供项目负责人学位证书或毕业证书作为得分依据。</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2.</w:t>
            </w:r>
            <w:r w:rsidRPr="00BB79DB">
              <w:rPr>
                <w:rFonts w:ascii="仿宋" w:eastAsia="仿宋" w:hAnsi="仿宋" w:cstheme="minorBidi" w:hint="eastAsia"/>
                <w:sz w:val="24"/>
                <w:szCs w:val="24"/>
              </w:rPr>
              <w:t>以上资料均要求提供扫描件，原件备查。</w:t>
            </w:r>
          </w:p>
        </w:tc>
      </w:tr>
      <w:tr w:rsidR="00BB79DB" w:rsidRPr="00BB79DB" w:rsidTr="00104B88">
        <w:trPr>
          <w:trHeight w:val="78"/>
        </w:trPr>
        <w:tc>
          <w:tcPr>
            <w:tcW w:w="385"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390"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772" w:type="dxa"/>
            <w:gridSpan w:val="2"/>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3</w:t>
            </w:r>
          </w:p>
        </w:tc>
        <w:tc>
          <w:tcPr>
            <w:tcW w:w="1275"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拟安排的项目主要团队成员（主要技术人员）情况（项目负责人除外）</w:t>
            </w:r>
          </w:p>
        </w:tc>
        <w:tc>
          <w:tcPr>
            <w:tcW w:w="754" w:type="dxa"/>
            <w:gridSpan w:val="2"/>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10</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b/>
                <w:bCs/>
                <w:sz w:val="24"/>
                <w:szCs w:val="24"/>
              </w:rPr>
              <w:t>（一）评分内容：</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项目组人员具有法律学等相关专业，每名得25%分数，最高得100%分数。</w:t>
            </w:r>
          </w:p>
          <w:p w:rsidR="00BB79DB" w:rsidRPr="00BB79DB" w:rsidRDefault="00BB79DB" w:rsidP="00BB79DB">
            <w:pPr>
              <w:rPr>
                <w:rFonts w:ascii="仿宋" w:eastAsia="仿宋" w:hAnsi="仿宋" w:cstheme="minorBidi"/>
                <w:b/>
                <w:bCs/>
                <w:sz w:val="24"/>
                <w:szCs w:val="24"/>
              </w:rPr>
            </w:pPr>
            <w:r w:rsidRPr="00BB79DB">
              <w:rPr>
                <w:rFonts w:ascii="仿宋" w:eastAsia="仿宋" w:hAnsi="仿宋" w:cstheme="minorBidi" w:hint="eastAsia"/>
                <w:b/>
                <w:bCs/>
                <w:sz w:val="24"/>
                <w:szCs w:val="24"/>
              </w:rPr>
              <w:t>（二）评分依据：</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1.要求提供项目主要团队成员（主要技术人员）学位证书或毕业证书作为得分依据。</w:t>
            </w:r>
          </w:p>
          <w:p w:rsidR="00BB79DB" w:rsidRPr="00BB79DB" w:rsidRDefault="00BB79DB" w:rsidP="00BB79DB">
            <w:pPr>
              <w:rPr>
                <w:rFonts w:ascii="仿宋" w:eastAsia="仿宋" w:hAnsi="仿宋" w:cstheme="minorBidi"/>
                <w:bCs/>
                <w:sz w:val="24"/>
                <w:szCs w:val="24"/>
              </w:rPr>
            </w:pPr>
            <w:r w:rsidRPr="00BB79DB">
              <w:rPr>
                <w:rFonts w:ascii="仿宋" w:eastAsia="仿宋" w:hAnsi="仿宋" w:cstheme="minorBidi" w:hint="eastAsia"/>
                <w:bCs/>
                <w:sz w:val="24"/>
                <w:szCs w:val="24"/>
              </w:rPr>
              <w:t>2.</w:t>
            </w:r>
            <w:r w:rsidRPr="00BB79DB">
              <w:rPr>
                <w:rFonts w:ascii="仿宋" w:eastAsia="仿宋" w:hAnsi="仿宋" w:cstheme="minorBidi" w:hint="eastAsia"/>
                <w:sz w:val="24"/>
                <w:szCs w:val="24"/>
              </w:rPr>
              <w:t>以上资料均要求提供扫描件，原件备查。</w:t>
            </w:r>
          </w:p>
        </w:tc>
      </w:tr>
      <w:tr w:rsidR="00BB79DB" w:rsidRPr="00BB79DB" w:rsidTr="00104B88">
        <w:trPr>
          <w:trHeight w:val="78"/>
        </w:trPr>
        <w:tc>
          <w:tcPr>
            <w:tcW w:w="385"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390" w:type="dxa"/>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r w:rsidRPr="00BB79DB">
              <w:rPr>
                <w:rFonts w:ascii="仿宋" w:eastAsia="仿宋" w:hAnsi="仿宋" w:cstheme="minorBidi" w:hint="eastAsia"/>
                <w:sz w:val="24"/>
                <w:szCs w:val="24"/>
              </w:rPr>
              <w:t>4</w:t>
            </w:r>
          </w:p>
        </w:tc>
        <w:tc>
          <w:tcPr>
            <w:tcW w:w="2801" w:type="dxa"/>
            <w:gridSpan w:val="5"/>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b/>
                <w:sz w:val="24"/>
                <w:szCs w:val="24"/>
              </w:rPr>
            </w:pPr>
            <w:r w:rsidRPr="00BB79DB">
              <w:rPr>
                <w:rFonts w:ascii="仿宋" w:eastAsia="仿宋" w:hAnsi="仿宋" w:cstheme="minorBidi"/>
                <w:b/>
                <w:sz w:val="24"/>
                <w:szCs w:val="24"/>
              </w:rPr>
              <w:t>诚信情况</w:t>
            </w:r>
          </w:p>
        </w:tc>
        <w:tc>
          <w:tcPr>
            <w:tcW w:w="5607" w:type="dxa"/>
            <w:tcBorders>
              <w:top w:val="single" w:sz="4" w:space="0" w:color="auto"/>
              <w:left w:val="single" w:sz="4" w:space="0" w:color="auto"/>
              <w:bottom w:val="single" w:sz="4" w:space="0" w:color="auto"/>
              <w:right w:val="single" w:sz="4" w:space="0" w:color="auto"/>
            </w:tcBorders>
          </w:tcPr>
          <w:p w:rsidR="00BB79DB" w:rsidRPr="00BB79DB" w:rsidRDefault="00BB79DB" w:rsidP="00BB79DB">
            <w:pPr>
              <w:jc w:val="center"/>
              <w:rPr>
                <w:rFonts w:ascii="仿宋" w:eastAsia="仿宋" w:hAnsi="仿宋" w:cstheme="minorBidi"/>
                <w:b/>
                <w:bCs/>
                <w:sz w:val="24"/>
                <w:szCs w:val="24"/>
              </w:rPr>
            </w:pPr>
            <w:r w:rsidRPr="00BB79DB">
              <w:rPr>
                <w:rFonts w:ascii="仿宋" w:eastAsia="仿宋" w:hAnsi="仿宋" w:cstheme="minorBidi" w:hint="eastAsia"/>
                <w:b/>
                <w:bCs/>
                <w:sz w:val="24"/>
                <w:szCs w:val="24"/>
              </w:rPr>
              <w:t>7</w:t>
            </w:r>
          </w:p>
        </w:tc>
      </w:tr>
      <w:tr w:rsidR="00BB79DB" w:rsidRPr="00BB79DB" w:rsidTr="00104B88">
        <w:trPr>
          <w:trHeight w:val="78"/>
        </w:trPr>
        <w:tc>
          <w:tcPr>
            <w:tcW w:w="385" w:type="dxa"/>
            <w:vMerge/>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390" w:type="dxa"/>
            <w:vMerge w:val="restart"/>
            <w:tcBorders>
              <w:left w:val="single" w:sz="4" w:space="0" w:color="auto"/>
              <w:right w:val="single" w:sz="4" w:space="0" w:color="auto"/>
            </w:tcBorders>
            <w:vAlign w:val="center"/>
          </w:tcPr>
          <w:p w:rsidR="00BB79DB" w:rsidRPr="00BB79DB" w:rsidRDefault="00BB79DB" w:rsidP="00BB79DB">
            <w:pPr>
              <w:rPr>
                <w:rFonts w:ascii="仿宋" w:eastAsia="仿宋" w:hAnsi="仿宋" w:cstheme="minorBidi"/>
                <w:sz w:val="24"/>
                <w:szCs w:val="24"/>
              </w:rPr>
            </w:pPr>
          </w:p>
        </w:tc>
        <w:tc>
          <w:tcPr>
            <w:tcW w:w="772" w:type="dxa"/>
            <w:gridSpan w:val="2"/>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序号</w:t>
            </w:r>
          </w:p>
        </w:tc>
        <w:tc>
          <w:tcPr>
            <w:tcW w:w="1275" w:type="dxa"/>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评分因素</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权重</w:t>
            </w:r>
          </w:p>
        </w:tc>
        <w:tc>
          <w:tcPr>
            <w:tcW w:w="5607" w:type="dxa"/>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bCs/>
                <w:sz w:val="24"/>
                <w:szCs w:val="24"/>
              </w:rPr>
            </w:pPr>
            <w:r w:rsidRPr="00BB79DB">
              <w:rPr>
                <w:rFonts w:ascii="仿宋" w:eastAsia="仿宋" w:hAnsi="仿宋" w:cstheme="minorBidi"/>
                <w:sz w:val="24"/>
                <w:szCs w:val="24"/>
              </w:rPr>
              <w:t>评分准则</w:t>
            </w:r>
          </w:p>
        </w:tc>
      </w:tr>
      <w:tr w:rsidR="00BB79DB" w:rsidRPr="00BB79DB" w:rsidTr="00104B88">
        <w:trPr>
          <w:trHeight w:val="78"/>
        </w:trPr>
        <w:tc>
          <w:tcPr>
            <w:tcW w:w="385" w:type="dxa"/>
            <w:vMerge/>
            <w:tcBorders>
              <w:left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p>
        </w:tc>
        <w:tc>
          <w:tcPr>
            <w:tcW w:w="390" w:type="dxa"/>
            <w:vMerge/>
            <w:tcBorders>
              <w:left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p>
        </w:tc>
        <w:tc>
          <w:tcPr>
            <w:tcW w:w="772" w:type="dxa"/>
            <w:gridSpan w:val="2"/>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b/>
                <w:sz w:val="24"/>
                <w:szCs w:val="24"/>
              </w:rPr>
            </w:pPr>
            <w:r w:rsidRPr="00BB79DB">
              <w:rPr>
                <w:rFonts w:ascii="仿宋" w:eastAsia="仿宋" w:hAnsi="仿宋" w:cstheme="minorBidi"/>
                <w:sz w:val="24"/>
                <w:szCs w:val="24"/>
              </w:rPr>
              <w:t>1</w:t>
            </w:r>
          </w:p>
        </w:tc>
        <w:tc>
          <w:tcPr>
            <w:tcW w:w="1275" w:type="dxa"/>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市财政委员会诚信管理情况</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5</w:t>
            </w:r>
          </w:p>
        </w:tc>
        <w:tc>
          <w:tcPr>
            <w:tcW w:w="5607" w:type="dxa"/>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left"/>
              <w:rPr>
                <w:rFonts w:ascii="仿宋" w:eastAsia="仿宋" w:hAnsi="仿宋" w:cstheme="minorBidi"/>
                <w:sz w:val="24"/>
                <w:szCs w:val="24"/>
              </w:rPr>
            </w:pPr>
            <w:r w:rsidRPr="00BB79DB">
              <w:rPr>
                <w:rFonts w:ascii="仿宋" w:eastAsia="仿宋" w:hAnsi="仿宋" w:cs="宋体"/>
                <w:sz w:val="24"/>
                <w:szCs w:val="24"/>
              </w:rPr>
              <w:t>根据《深圳市财政委员会关于印发〈深圳市政府采购供应商诚信管理暂行办法操作细则〉的通知》（深</w:t>
            </w:r>
            <w:proofErr w:type="gramStart"/>
            <w:r w:rsidRPr="00BB79DB">
              <w:rPr>
                <w:rFonts w:ascii="仿宋" w:eastAsia="仿宋" w:hAnsi="仿宋" w:cs="宋体"/>
                <w:sz w:val="24"/>
                <w:szCs w:val="24"/>
              </w:rPr>
              <w:t>财购[</w:t>
            </w:r>
            <w:proofErr w:type="gramEnd"/>
            <w:r w:rsidRPr="00BB79DB">
              <w:rPr>
                <w:rFonts w:ascii="仿宋" w:eastAsia="仿宋" w:hAnsi="仿宋" w:cs="宋体"/>
                <w:sz w:val="24"/>
                <w:szCs w:val="24"/>
              </w:rPr>
              <w:t>2017]42号）的要求，投标人在参与政府采购活动中存在诚信相关问题且在主管部门相关处理措施实施期限内的，本项不得分，否则得满分。投标人无需提供任何证明材料，由工作人员向评审委员会提供相关信息。</w:t>
            </w:r>
          </w:p>
        </w:tc>
      </w:tr>
      <w:tr w:rsidR="00BB79DB" w:rsidRPr="00BB79DB" w:rsidTr="00104B88">
        <w:trPr>
          <w:trHeight w:val="78"/>
        </w:trPr>
        <w:tc>
          <w:tcPr>
            <w:tcW w:w="385" w:type="dxa"/>
            <w:vMerge/>
            <w:tcBorders>
              <w:left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p>
        </w:tc>
        <w:tc>
          <w:tcPr>
            <w:tcW w:w="390" w:type="dxa"/>
            <w:vMerge/>
            <w:tcBorders>
              <w:left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p>
        </w:tc>
        <w:tc>
          <w:tcPr>
            <w:tcW w:w="772" w:type="dxa"/>
            <w:gridSpan w:val="2"/>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2</w:t>
            </w:r>
          </w:p>
        </w:tc>
        <w:tc>
          <w:tcPr>
            <w:tcW w:w="1275" w:type="dxa"/>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sz w:val="24"/>
                <w:szCs w:val="24"/>
              </w:rPr>
              <w:t>市政府采购中心履约评价情况</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center"/>
              <w:rPr>
                <w:rFonts w:ascii="仿宋" w:eastAsia="仿宋" w:hAnsi="仿宋" w:cstheme="minorBidi"/>
                <w:sz w:val="24"/>
                <w:szCs w:val="24"/>
              </w:rPr>
            </w:pPr>
            <w:r w:rsidRPr="00BB79DB">
              <w:rPr>
                <w:rFonts w:ascii="仿宋" w:eastAsia="仿宋" w:hAnsi="仿宋" w:cstheme="minorBidi" w:hint="eastAsia"/>
                <w:sz w:val="24"/>
                <w:szCs w:val="24"/>
              </w:rPr>
              <w:t>2</w:t>
            </w:r>
          </w:p>
        </w:tc>
        <w:tc>
          <w:tcPr>
            <w:tcW w:w="5607" w:type="dxa"/>
            <w:tcBorders>
              <w:top w:val="single" w:sz="4" w:space="0" w:color="auto"/>
              <w:left w:val="single" w:sz="4" w:space="0" w:color="auto"/>
              <w:bottom w:val="single" w:sz="4" w:space="0" w:color="auto"/>
              <w:right w:val="single" w:sz="4" w:space="0" w:color="auto"/>
            </w:tcBorders>
            <w:vAlign w:val="center"/>
          </w:tcPr>
          <w:p w:rsidR="00BB79DB" w:rsidRPr="00BB79DB" w:rsidRDefault="00BB79DB" w:rsidP="00BB79DB">
            <w:pPr>
              <w:jc w:val="left"/>
              <w:rPr>
                <w:rFonts w:ascii="仿宋" w:eastAsia="仿宋" w:hAnsi="仿宋" w:cs="宋体"/>
                <w:sz w:val="24"/>
                <w:szCs w:val="24"/>
              </w:rPr>
            </w:pPr>
            <w:r w:rsidRPr="00BB79DB">
              <w:rPr>
                <w:rFonts w:ascii="仿宋" w:eastAsia="仿宋" w:hAnsi="仿宋" w:cstheme="minorBidi"/>
                <w:sz w:val="24"/>
                <w:szCs w:val="24"/>
              </w:rPr>
              <w:t>近三年（以投标截止日期为准）在市政府采购中心有履约评价为差的记录，本项不得分，否则，得满分。</w:t>
            </w:r>
            <w:r w:rsidRPr="00BB79DB">
              <w:rPr>
                <w:rFonts w:ascii="仿宋" w:eastAsia="仿宋" w:hAnsi="仿宋" w:cs="宋体"/>
                <w:sz w:val="24"/>
                <w:szCs w:val="24"/>
              </w:rPr>
              <w:t>投标人无需提供任何证明材料，由采购中心工作人员向评委会提供相关信息。</w:t>
            </w:r>
          </w:p>
        </w:tc>
      </w:tr>
    </w:tbl>
    <w:p w:rsidR="00BB79DB" w:rsidRPr="00BB79DB" w:rsidRDefault="00BB79DB" w:rsidP="00BB79DB">
      <w:pPr>
        <w:rPr>
          <w:rFonts w:ascii="宋体" w:hAnsi="宋体"/>
          <w:b/>
          <w:sz w:val="36"/>
          <w:szCs w:val="36"/>
          <w:u w:val="single"/>
        </w:rPr>
      </w:pPr>
    </w:p>
    <w:p w:rsidR="00BB79DB" w:rsidRPr="00BB79DB" w:rsidRDefault="00BB79DB" w:rsidP="00C370E2">
      <w:pPr>
        <w:tabs>
          <w:tab w:val="left" w:pos="5559"/>
        </w:tabs>
        <w:rPr>
          <w:rFonts w:ascii="宋体" w:hAnsi="宋体"/>
          <w:b/>
          <w:sz w:val="28"/>
          <w:szCs w:val="28"/>
        </w:rPr>
      </w:pPr>
    </w:p>
    <w:p w:rsidR="00BB79DB" w:rsidRDefault="00BB79DB" w:rsidP="00C370E2">
      <w:pPr>
        <w:tabs>
          <w:tab w:val="left" w:pos="5559"/>
        </w:tabs>
        <w:rPr>
          <w:rFonts w:ascii="宋体" w:hAnsi="宋体" w:hint="eastAsia"/>
          <w:b/>
          <w:sz w:val="28"/>
          <w:szCs w:val="28"/>
        </w:rPr>
        <w:sectPr w:rsidR="00BB79DB" w:rsidSect="00C370E2">
          <w:footerReference w:type="default" r:id="rId8"/>
          <w:pgSz w:w="11906" w:h="16838"/>
          <w:pgMar w:top="1440" w:right="1800" w:bottom="1440" w:left="1800" w:header="851" w:footer="992" w:gutter="0"/>
          <w:cols w:space="425"/>
          <w:docGrid w:type="lines" w:linePitch="312"/>
        </w:sectPr>
      </w:pPr>
    </w:p>
    <w:p w:rsidR="00C370E2" w:rsidRDefault="00C370E2" w:rsidP="00C370E2">
      <w:pPr>
        <w:tabs>
          <w:tab w:val="left" w:pos="5559"/>
        </w:tabs>
        <w:rPr>
          <w:rFonts w:ascii="宋体" w:hAnsi="宋体"/>
          <w:b/>
          <w:sz w:val="28"/>
          <w:szCs w:val="28"/>
        </w:rPr>
      </w:pPr>
    </w:p>
    <w:p w:rsidR="00C370E2" w:rsidRPr="00FD4355" w:rsidRDefault="00C370E2" w:rsidP="00C370E2">
      <w:pPr>
        <w:tabs>
          <w:tab w:val="left" w:pos="5559"/>
        </w:tabs>
        <w:rPr>
          <w:rFonts w:ascii="宋体" w:hAnsi="宋体"/>
          <w:b/>
          <w:sz w:val="28"/>
          <w:szCs w:val="28"/>
        </w:rPr>
      </w:pPr>
      <w:r w:rsidRPr="00FD4355">
        <w:rPr>
          <w:rFonts w:ascii="宋体" w:hAnsi="宋体" w:hint="eastAsia"/>
          <w:b/>
          <w:sz w:val="28"/>
          <w:szCs w:val="28"/>
        </w:rPr>
        <w:t>密封袋封面</w:t>
      </w:r>
      <w:r w:rsidRPr="00FD4355">
        <w:rPr>
          <w:rFonts w:ascii="宋体" w:hAnsi="宋体"/>
          <w:b/>
          <w:sz w:val="28"/>
          <w:szCs w:val="28"/>
        </w:rPr>
        <w:tab/>
      </w:r>
    </w:p>
    <w:p w:rsidR="00C370E2" w:rsidRPr="00FD4355" w:rsidRDefault="00C370E2" w:rsidP="00C370E2">
      <w:pPr>
        <w:rPr>
          <w:rFonts w:ascii="宋体" w:hAnsi="宋体"/>
          <w:b/>
          <w:sz w:val="36"/>
          <w:szCs w:val="36"/>
        </w:rPr>
      </w:pPr>
    </w:p>
    <w:p w:rsidR="00C370E2" w:rsidRPr="00FD4355" w:rsidRDefault="00C370E2" w:rsidP="00C370E2">
      <w:pPr>
        <w:rPr>
          <w:rFonts w:ascii="宋体" w:hAnsi="宋体"/>
          <w:b/>
          <w:sz w:val="36"/>
          <w:szCs w:val="36"/>
        </w:rPr>
      </w:pPr>
      <w:r w:rsidRPr="00FD4355">
        <w:rPr>
          <w:rFonts w:ascii="宋体" w:hAnsi="宋体" w:hint="eastAsia"/>
          <w:b/>
          <w:sz w:val="36"/>
          <w:szCs w:val="36"/>
        </w:rPr>
        <w:t>招标单位：深圳市规划国土发展研究中心</w:t>
      </w:r>
    </w:p>
    <w:p w:rsidR="00C370E2" w:rsidRPr="00FD4355" w:rsidRDefault="00C370E2" w:rsidP="00C370E2">
      <w:pPr>
        <w:ind w:firstLineChars="200" w:firstLine="723"/>
        <w:rPr>
          <w:rFonts w:ascii="宋体" w:hAnsi="宋体"/>
          <w:b/>
          <w:sz w:val="36"/>
          <w:szCs w:val="36"/>
        </w:rPr>
      </w:pPr>
    </w:p>
    <w:p w:rsidR="00C370E2" w:rsidRPr="00FD4355" w:rsidRDefault="00C370E2" w:rsidP="00C370E2">
      <w:pPr>
        <w:ind w:firstLineChars="212" w:firstLine="1022"/>
        <w:rPr>
          <w:rFonts w:ascii="宋体" w:hAnsi="宋体"/>
          <w:b/>
          <w:sz w:val="48"/>
          <w:szCs w:val="48"/>
        </w:rPr>
      </w:pPr>
    </w:p>
    <w:p w:rsidR="00C370E2" w:rsidRPr="00FD4355" w:rsidRDefault="00C370E2" w:rsidP="00C370E2">
      <w:pPr>
        <w:ind w:firstLineChars="212" w:firstLine="1022"/>
        <w:rPr>
          <w:rFonts w:ascii="宋体" w:hAnsi="宋体"/>
          <w:b/>
          <w:sz w:val="48"/>
          <w:szCs w:val="48"/>
        </w:rPr>
      </w:pPr>
    </w:p>
    <w:p w:rsidR="00C370E2" w:rsidRPr="00FD4355" w:rsidRDefault="00C370E2" w:rsidP="00C370E2">
      <w:pPr>
        <w:ind w:firstLineChars="312" w:firstLine="1503"/>
        <w:rPr>
          <w:rFonts w:ascii="宋体" w:hAnsi="宋体"/>
          <w:b/>
          <w:sz w:val="36"/>
          <w:szCs w:val="36"/>
          <w:u w:val="single"/>
        </w:rPr>
      </w:pPr>
      <w:r w:rsidRPr="00FD4355">
        <w:rPr>
          <w:rFonts w:ascii="宋体" w:hAnsi="宋体" w:hint="eastAsia"/>
          <w:b/>
          <w:sz w:val="48"/>
          <w:szCs w:val="48"/>
        </w:rPr>
        <w:t>项目名称：</w:t>
      </w:r>
      <w:r w:rsidRPr="00FD4355">
        <w:rPr>
          <w:rFonts w:ascii="宋体" w:hAnsi="宋体" w:hint="eastAsia"/>
          <w:b/>
          <w:sz w:val="48"/>
          <w:szCs w:val="48"/>
          <w:u w:val="single"/>
        </w:rPr>
        <w:t xml:space="preserve">  </w:t>
      </w:r>
      <w:r w:rsidRPr="00FD4355">
        <w:rPr>
          <w:rFonts w:ascii="宋体" w:hAnsi="宋体" w:hint="eastAsia"/>
          <w:b/>
          <w:sz w:val="36"/>
          <w:szCs w:val="36"/>
          <w:u w:val="single"/>
        </w:rPr>
        <w:t xml:space="preserve">                                             </w:t>
      </w:r>
    </w:p>
    <w:p w:rsidR="00C370E2" w:rsidRPr="00FD4355" w:rsidRDefault="00C370E2" w:rsidP="00C370E2">
      <w:pPr>
        <w:ind w:firstLineChars="149" w:firstLine="538"/>
        <w:rPr>
          <w:rFonts w:ascii="宋体" w:hAnsi="宋体"/>
          <w:b/>
          <w:sz w:val="36"/>
          <w:szCs w:val="36"/>
          <w:u w:val="single"/>
        </w:rPr>
      </w:pPr>
    </w:p>
    <w:p w:rsidR="00C370E2" w:rsidRPr="00FD4355" w:rsidRDefault="00C370E2" w:rsidP="00C370E2">
      <w:pPr>
        <w:ind w:firstLineChars="149" w:firstLine="538"/>
        <w:rPr>
          <w:rFonts w:ascii="宋体" w:hAnsi="宋体"/>
          <w:b/>
          <w:sz w:val="36"/>
          <w:szCs w:val="36"/>
          <w:u w:val="single"/>
        </w:rPr>
      </w:pPr>
    </w:p>
    <w:p w:rsidR="00C370E2" w:rsidRPr="00FD4355" w:rsidRDefault="00C370E2" w:rsidP="00C370E2">
      <w:pPr>
        <w:ind w:firstLineChars="149" w:firstLine="538"/>
        <w:rPr>
          <w:rFonts w:ascii="宋体" w:hAnsi="宋体"/>
          <w:b/>
          <w:sz w:val="36"/>
          <w:szCs w:val="36"/>
          <w:u w:val="single"/>
        </w:rPr>
      </w:pPr>
    </w:p>
    <w:p w:rsidR="00C370E2" w:rsidRPr="00FD4355" w:rsidRDefault="00C370E2" w:rsidP="00C370E2">
      <w:pPr>
        <w:ind w:firstLineChars="149" w:firstLine="538"/>
        <w:rPr>
          <w:rFonts w:ascii="宋体" w:hAnsi="宋体"/>
          <w:b/>
          <w:sz w:val="36"/>
          <w:szCs w:val="36"/>
          <w:u w:val="single"/>
        </w:rPr>
      </w:pPr>
    </w:p>
    <w:p w:rsidR="00456077" w:rsidRPr="00C370E2" w:rsidRDefault="00C370E2" w:rsidP="002826EC">
      <w:pPr>
        <w:widowControl/>
        <w:ind w:firstLineChars="1450" w:firstLine="5240"/>
        <w:jc w:val="left"/>
        <w:rPr>
          <w:rFonts w:ascii="仿宋" w:eastAsia="仿宋" w:hAnsi="仿宋"/>
          <w:sz w:val="24"/>
          <w:szCs w:val="24"/>
        </w:rPr>
      </w:pPr>
      <w:r w:rsidRPr="00FD4355">
        <w:rPr>
          <w:rFonts w:ascii="宋体" w:hAnsi="宋体" w:hint="eastAsia"/>
          <w:b/>
          <w:sz w:val="36"/>
          <w:szCs w:val="36"/>
        </w:rPr>
        <w:t>投标单位：</w:t>
      </w:r>
      <w:r w:rsidRPr="003E6344">
        <w:rPr>
          <w:rFonts w:ascii="宋体" w:hAnsi="宋体" w:hint="eastAsia"/>
          <w:b/>
          <w:sz w:val="36"/>
          <w:szCs w:val="36"/>
          <w:u w:val="single"/>
        </w:rPr>
        <w:t xml:space="preserve">                                      </w:t>
      </w:r>
    </w:p>
    <w:sectPr w:rsidR="00456077" w:rsidRPr="00C370E2" w:rsidSect="002826EC">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747B" w:rsidRDefault="00B8747B" w:rsidP="007E0CEC">
      <w:r>
        <w:separator/>
      </w:r>
    </w:p>
  </w:endnote>
  <w:endnote w:type="continuationSeparator" w:id="0">
    <w:p w:rsidR="00B8747B" w:rsidRDefault="00B8747B" w:rsidP="007E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818" w:rsidRDefault="00F57818">
    <w:pPr>
      <w:pStyle w:val="a9"/>
      <w:jc w:val="center"/>
    </w:pPr>
  </w:p>
  <w:p w:rsidR="00F57818" w:rsidRDefault="00F5781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747B" w:rsidRDefault="00B8747B" w:rsidP="007E0CEC">
      <w:r>
        <w:separator/>
      </w:r>
    </w:p>
  </w:footnote>
  <w:footnote w:type="continuationSeparator" w:id="0">
    <w:p w:rsidR="00B8747B" w:rsidRDefault="00B8747B" w:rsidP="007E0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singleLevel"/>
    <w:tmpl w:val="0000000A"/>
    <w:lvl w:ilvl="0">
      <w:start w:val="1"/>
      <w:numFmt w:val="decimal"/>
      <w:suff w:val="nothing"/>
      <w:lvlText w:val="%1、"/>
      <w:lvlJc w:val="left"/>
    </w:lvl>
  </w:abstractNum>
  <w:abstractNum w:abstractNumId="1" w15:restartNumberingAfterBreak="0">
    <w:nsid w:val="01AE2388"/>
    <w:multiLevelType w:val="hybridMultilevel"/>
    <w:tmpl w:val="7ACA2D02"/>
    <w:lvl w:ilvl="0" w:tplc="70865DBC">
      <w:start w:val="2"/>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39EDF68"/>
    <w:multiLevelType w:val="singleLevel"/>
    <w:tmpl w:val="039EDF68"/>
    <w:lvl w:ilvl="0">
      <w:start w:val="6"/>
      <w:numFmt w:val="chineseCounting"/>
      <w:suff w:val="nothing"/>
      <w:lvlText w:val="%1、"/>
      <w:lvlJc w:val="left"/>
      <w:rPr>
        <w:rFonts w:hint="eastAsia"/>
      </w:rPr>
    </w:lvl>
  </w:abstractNum>
  <w:abstractNum w:abstractNumId="3" w15:restartNumberingAfterBreak="0">
    <w:nsid w:val="03D817C7"/>
    <w:multiLevelType w:val="hybridMultilevel"/>
    <w:tmpl w:val="A9965236"/>
    <w:lvl w:ilvl="0" w:tplc="B47A3C82">
      <w:start w:val="2"/>
      <w:numFmt w:val="japaneseCounting"/>
      <w:lvlText w:val="（%1、"/>
      <w:lvlJc w:val="left"/>
      <w:pPr>
        <w:ind w:left="1720" w:hanging="1080"/>
      </w:pPr>
      <w:rPr>
        <w:rFonts w:hint="default"/>
        <w:u w:val="single"/>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6" w15:restartNumberingAfterBreak="0">
    <w:nsid w:val="0C4270B8"/>
    <w:multiLevelType w:val="multilevel"/>
    <w:tmpl w:val="91BAF3CA"/>
    <w:lvl w:ilvl="0">
      <w:start w:val="1"/>
      <w:numFmt w:val="japaneseCounting"/>
      <w:lvlText w:val="（%1）"/>
      <w:lvlJc w:val="left"/>
      <w:pPr>
        <w:ind w:left="1647" w:hanging="1080"/>
      </w:pPr>
      <w:rPr>
        <w:rFonts w:ascii="仿宋" w:eastAsia="仿宋" w:hAnsi="仿宋" w:cs="宋体" w:hint="default"/>
        <w:strike w:val="0"/>
        <w:sz w:val="32"/>
        <w:szCs w:val="32"/>
        <w:lang w:val="en-US"/>
      </w:rPr>
    </w:lvl>
    <w:lvl w:ilvl="1">
      <w:start w:val="1"/>
      <w:numFmt w:val="lowerLetter"/>
      <w:lvlText w:val="%2."/>
      <w:lvlJc w:val="left"/>
      <w:pPr>
        <w:ind w:left="1720" w:hanging="360"/>
      </w:pPr>
    </w:lvl>
    <w:lvl w:ilvl="2">
      <w:start w:val="1"/>
      <w:numFmt w:val="lowerRoman"/>
      <w:lvlText w:val="%3."/>
      <w:lvlJc w:val="right"/>
      <w:pPr>
        <w:ind w:left="2440" w:hanging="180"/>
      </w:pPr>
    </w:lvl>
    <w:lvl w:ilvl="3">
      <w:start w:val="1"/>
      <w:numFmt w:val="decimal"/>
      <w:lvlText w:val="%4."/>
      <w:lvlJc w:val="left"/>
      <w:pPr>
        <w:ind w:left="3160" w:hanging="360"/>
      </w:pPr>
    </w:lvl>
    <w:lvl w:ilvl="4">
      <w:start w:val="1"/>
      <w:numFmt w:val="lowerLetter"/>
      <w:lvlText w:val="%5."/>
      <w:lvlJc w:val="left"/>
      <w:pPr>
        <w:ind w:left="3880" w:hanging="360"/>
      </w:pPr>
    </w:lvl>
    <w:lvl w:ilvl="5">
      <w:start w:val="1"/>
      <w:numFmt w:val="lowerRoman"/>
      <w:lvlText w:val="%6."/>
      <w:lvlJc w:val="right"/>
      <w:pPr>
        <w:ind w:left="4600" w:hanging="180"/>
      </w:pPr>
    </w:lvl>
    <w:lvl w:ilvl="6">
      <w:start w:val="1"/>
      <w:numFmt w:val="decimal"/>
      <w:lvlText w:val="%7."/>
      <w:lvlJc w:val="left"/>
      <w:pPr>
        <w:ind w:left="5320" w:hanging="360"/>
      </w:pPr>
    </w:lvl>
    <w:lvl w:ilvl="7">
      <w:start w:val="1"/>
      <w:numFmt w:val="lowerLetter"/>
      <w:lvlText w:val="%8."/>
      <w:lvlJc w:val="left"/>
      <w:pPr>
        <w:ind w:left="6040" w:hanging="360"/>
      </w:pPr>
    </w:lvl>
    <w:lvl w:ilvl="8">
      <w:start w:val="1"/>
      <w:numFmt w:val="lowerRoman"/>
      <w:lvlText w:val="%9."/>
      <w:lvlJc w:val="right"/>
      <w:pPr>
        <w:ind w:left="6760" w:hanging="180"/>
      </w:pPr>
    </w:lvl>
  </w:abstractNum>
  <w:abstractNum w:abstractNumId="7" w15:restartNumberingAfterBreak="0">
    <w:nsid w:val="0F002251"/>
    <w:multiLevelType w:val="hybridMultilevel"/>
    <w:tmpl w:val="AB7E8D36"/>
    <w:lvl w:ilvl="0" w:tplc="6116F4A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F3162AD"/>
    <w:multiLevelType w:val="hybridMultilevel"/>
    <w:tmpl w:val="21AE547C"/>
    <w:lvl w:ilvl="0" w:tplc="B4D2750E">
      <w:start w:val="1"/>
      <w:numFmt w:val="japaneseCounting"/>
      <w:lvlText w:val="（%1）"/>
      <w:lvlJc w:val="left"/>
      <w:pPr>
        <w:ind w:left="1789" w:hanging="1080"/>
      </w:pPr>
      <w:rPr>
        <w:rFonts w:hint="default"/>
        <w:b w:val="0"/>
      </w:rPr>
    </w:lvl>
    <w:lvl w:ilvl="1" w:tplc="04090019" w:tentative="1">
      <w:start w:val="1"/>
      <w:numFmt w:val="lowerLetter"/>
      <w:lvlText w:val="%2)"/>
      <w:lvlJc w:val="left"/>
      <w:pPr>
        <w:ind w:left="1338" w:hanging="420"/>
      </w:pPr>
    </w:lvl>
    <w:lvl w:ilvl="2" w:tplc="0409001B" w:tentative="1">
      <w:start w:val="1"/>
      <w:numFmt w:val="lowerRoman"/>
      <w:lvlText w:val="%3."/>
      <w:lvlJc w:val="right"/>
      <w:pPr>
        <w:ind w:left="1758" w:hanging="420"/>
      </w:pPr>
    </w:lvl>
    <w:lvl w:ilvl="3" w:tplc="0409000F" w:tentative="1">
      <w:start w:val="1"/>
      <w:numFmt w:val="decimal"/>
      <w:lvlText w:val="%4."/>
      <w:lvlJc w:val="left"/>
      <w:pPr>
        <w:ind w:left="2178" w:hanging="420"/>
      </w:pPr>
    </w:lvl>
    <w:lvl w:ilvl="4" w:tplc="04090019" w:tentative="1">
      <w:start w:val="1"/>
      <w:numFmt w:val="lowerLetter"/>
      <w:lvlText w:val="%5)"/>
      <w:lvlJc w:val="left"/>
      <w:pPr>
        <w:ind w:left="2598" w:hanging="420"/>
      </w:pPr>
    </w:lvl>
    <w:lvl w:ilvl="5" w:tplc="0409001B" w:tentative="1">
      <w:start w:val="1"/>
      <w:numFmt w:val="lowerRoman"/>
      <w:lvlText w:val="%6."/>
      <w:lvlJc w:val="right"/>
      <w:pPr>
        <w:ind w:left="3018" w:hanging="420"/>
      </w:pPr>
    </w:lvl>
    <w:lvl w:ilvl="6" w:tplc="0409000F" w:tentative="1">
      <w:start w:val="1"/>
      <w:numFmt w:val="decimal"/>
      <w:lvlText w:val="%7."/>
      <w:lvlJc w:val="left"/>
      <w:pPr>
        <w:ind w:left="3438" w:hanging="420"/>
      </w:pPr>
    </w:lvl>
    <w:lvl w:ilvl="7" w:tplc="04090019" w:tentative="1">
      <w:start w:val="1"/>
      <w:numFmt w:val="lowerLetter"/>
      <w:lvlText w:val="%8)"/>
      <w:lvlJc w:val="left"/>
      <w:pPr>
        <w:ind w:left="3858" w:hanging="420"/>
      </w:pPr>
    </w:lvl>
    <w:lvl w:ilvl="8" w:tplc="0409001B" w:tentative="1">
      <w:start w:val="1"/>
      <w:numFmt w:val="lowerRoman"/>
      <w:lvlText w:val="%9."/>
      <w:lvlJc w:val="right"/>
      <w:pPr>
        <w:ind w:left="4278" w:hanging="420"/>
      </w:pPr>
    </w:lvl>
  </w:abstractNum>
  <w:abstractNum w:abstractNumId="9" w15:restartNumberingAfterBreak="0">
    <w:nsid w:val="2F3D6A98"/>
    <w:multiLevelType w:val="hybridMultilevel"/>
    <w:tmpl w:val="E118EE8E"/>
    <w:lvl w:ilvl="0" w:tplc="81BA63C4">
      <w:start w:val="2"/>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0" w15:restartNumberingAfterBreak="0">
    <w:nsid w:val="2F8A0D9E"/>
    <w:multiLevelType w:val="multilevel"/>
    <w:tmpl w:val="2F8A0D9E"/>
    <w:lvl w:ilvl="0">
      <w:start w:val="1"/>
      <w:numFmt w:val="decimal"/>
      <w:lvlText w:val="%1."/>
      <w:lvlJc w:val="left"/>
      <w:pPr>
        <w:ind w:left="927" w:hanging="360"/>
      </w:pPr>
      <w:rPr>
        <w:rFonts w:hint="default"/>
        <w:strike w:val="0"/>
        <w:color w:val="auto"/>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106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33823877"/>
    <w:multiLevelType w:val="hybridMultilevel"/>
    <w:tmpl w:val="224E7258"/>
    <w:lvl w:ilvl="0" w:tplc="52B20F38">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2" w15:restartNumberingAfterBreak="0">
    <w:nsid w:val="347D565A"/>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3" w15:restartNumberingAfterBreak="0">
    <w:nsid w:val="36841A2C"/>
    <w:multiLevelType w:val="multilevel"/>
    <w:tmpl w:val="36841A2C"/>
    <w:lvl w:ilvl="0">
      <w:start w:val="1"/>
      <w:numFmt w:val="japaneseCounting"/>
      <w:lvlText w:val="（%1）"/>
      <w:lvlJc w:val="left"/>
      <w:pPr>
        <w:ind w:left="2356" w:hanging="1080"/>
      </w:pPr>
      <w:rPr>
        <w:rFonts w:hint="default"/>
      </w:rPr>
    </w:lvl>
    <w:lvl w:ilvl="1">
      <w:start w:val="1"/>
      <w:numFmt w:val="lowerLetter"/>
      <w:lvlText w:val="%2."/>
      <w:lvlJc w:val="left"/>
      <w:pPr>
        <w:ind w:left="1720" w:hanging="360"/>
      </w:pPr>
    </w:lvl>
    <w:lvl w:ilvl="2">
      <w:start w:val="1"/>
      <w:numFmt w:val="lowerRoman"/>
      <w:lvlText w:val="%3."/>
      <w:lvlJc w:val="right"/>
      <w:pPr>
        <w:ind w:left="2440" w:hanging="180"/>
      </w:pPr>
    </w:lvl>
    <w:lvl w:ilvl="3">
      <w:start w:val="1"/>
      <w:numFmt w:val="decimal"/>
      <w:lvlText w:val="%4."/>
      <w:lvlJc w:val="left"/>
      <w:pPr>
        <w:ind w:left="3160" w:hanging="360"/>
      </w:pPr>
    </w:lvl>
    <w:lvl w:ilvl="4">
      <w:start w:val="1"/>
      <w:numFmt w:val="lowerLetter"/>
      <w:lvlText w:val="%5."/>
      <w:lvlJc w:val="left"/>
      <w:pPr>
        <w:ind w:left="3880" w:hanging="360"/>
      </w:pPr>
    </w:lvl>
    <w:lvl w:ilvl="5">
      <w:start w:val="1"/>
      <w:numFmt w:val="lowerRoman"/>
      <w:lvlText w:val="%6."/>
      <w:lvlJc w:val="right"/>
      <w:pPr>
        <w:ind w:left="4600" w:hanging="180"/>
      </w:pPr>
    </w:lvl>
    <w:lvl w:ilvl="6">
      <w:start w:val="1"/>
      <w:numFmt w:val="decimal"/>
      <w:lvlText w:val="%7."/>
      <w:lvlJc w:val="left"/>
      <w:pPr>
        <w:ind w:left="5320" w:hanging="360"/>
      </w:pPr>
    </w:lvl>
    <w:lvl w:ilvl="7">
      <w:start w:val="1"/>
      <w:numFmt w:val="lowerLetter"/>
      <w:lvlText w:val="%8."/>
      <w:lvlJc w:val="left"/>
      <w:pPr>
        <w:ind w:left="6040" w:hanging="360"/>
      </w:pPr>
    </w:lvl>
    <w:lvl w:ilvl="8">
      <w:start w:val="1"/>
      <w:numFmt w:val="lowerRoman"/>
      <w:lvlText w:val="%9."/>
      <w:lvlJc w:val="right"/>
      <w:pPr>
        <w:ind w:left="6760" w:hanging="180"/>
      </w:pPr>
    </w:lvl>
  </w:abstractNum>
  <w:abstractNum w:abstractNumId="14" w15:restartNumberingAfterBreak="0">
    <w:nsid w:val="37C13768"/>
    <w:multiLevelType w:val="hybridMultilevel"/>
    <w:tmpl w:val="0D72139E"/>
    <w:lvl w:ilvl="0" w:tplc="8918FDB0">
      <w:start w:val="1"/>
      <w:numFmt w:val="japaneseCounting"/>
      <w:lvlText w:val="（%1）"/>
      <w:lvlJc w:val="left"/>
      <w:pPr>
        <w:ind w:left="2112" w:hanging="1545"/>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5" w15:restartNumberingAfterBreak="0">
    <w:nsid w:val="3ADF4E0D"/>
    <w:multiLevelType w:val="hybridMultilevel"/>
    <w:tmpl w:val="0EEE1DB4"/>
    <w:lvl w:ilvl="0" w:tplc="A732B206">
      <w:start w:val="2"/>
      <w:numFmt w:val="japaneseCounting"/>
      <w:lvlText w:val="（%1）"/>
      <w:lvlJc w:val="left"/>
      <w:pPr>
        <w:ind w:left="1770" w:hanging="1080"/>
      </w:pPr>
      <w:rPr>
        <w:rFonts w:hint="default"/>
      </w:rPr>
    </w:lvl>
    <w:lvl w:ilvl="1" w:tplc="04090019" w:tentative="1">
      <w:start w:val="1"/>
      <w:numFmt w:val="lowerLetter"/>
      <w:lvlText w:val="%2)"/>
      <w:lvlJc w:val="left"/>
      <w:pPr>
        <w:ind w:left="1530" w:hanging="420"/>
      </w:pPr>
    </w:lvl>
    <w:lvl w:ilvl="2" w:tplc="0409001B" w:tentative="1">
      <w:start w:val="1"/>
      <w:numFmt w:val="lowerRoman"/>
      <w:lvlText w:val="%3."/>
      <w:lvlJc w:val="right"/>
      <w:pPr>
        <w:ind w:left="1950" w:hanging="420"/>
      </w:pPr>
    </w:lvl>
    <w:lvl w:ilvl="3" w:tplc="0409000F" w:tentative="1">
      <w:start w:val="1"/>
      <w:numFmt w:val="decimal"/>
      <w:lvlText w:val="%4."/>
      <w:lvlJc w:val="left"/>
      <w:pPr>
        <w:ind w:left="2370" w:hanging="420"/>
      </w:pPr>
    </w:lvl>
    <w:lvl w:ilvl="4" w:tplc="04090019" w:tentative="1">
      <w:start w:val="1"/>
      <w:numFmt w:val="lowerLetter"/>
      <w:lvlText w:val="%5)"/>
      <w:lvlJc w:val="left"/>
      <w:pPr>
        <w:ind w:left="2790" w:hanging="420"/>
      </w:pPr>
    </w:lvl>
    <w:lvl w:ilvl="5" w:tplc="0409001B" w:tentative="1">
      <w:start w:val="1"/>
      <w:numFmt w:val="lowerRoman"/>
      <w:lvlText w:val="%6."/>
      <w:lvlJc w:val="right"/>
      <w:pPr>
        <w:ind w:left="3210" w:hanging="420"/>
      </w:pPr>
    </w:lvl>
    <w:lvl w:ilvl="6" w:tplc="0409000F" w:tentative="1">
      <w:start w:val="1"/>
      <w:numFmt w:val="decimal"/>
      <w:lvlText w:val="%7."/>
      <w:lvlJc w:val="left"/>
      <w:pPr>
        <w:ind w:left="3630" w:hanging="420"/>
      </w:pPr>
    </w:lvl>
    <w:lvl w:ilvl="7" w:tplc="04090019" w:tentative="1">
      <w:start w:val="1"/>
      <w:numFmt w:val="lowerLetter"/>
      <w:lvlText w:val="%8)"/>
      <w:lvlJc w:val="left"/>
      <w:pPr>
        <w:ind w:left="4050" w:hanging="420"/>
      </w:pPr>
    </w:lvl>
    <w:lvl w:ilvl="8" w:tplc="0409001B" w:tentative="1">
      <w:start w:val="1"/>
      <w:numFmt w:val="lowerRoman"/>
      <w:lvlText w:val="%9."/>
      <w:lvlJc w:val="right"/>
      <w:pPr>
        <w:ind w:left="4470" w:hanging="420"/>
      </w:pPr>
    </w:lvl>
  </w:abstractNum>
  <w:abstractNum w:abstractNumId="16" w15:restartNumberingAfterBreak="0">
    <w:nsid w:val="3DC20ED3"/>
    <w:multiLevelType w:val="hybridMultilevel"/>
    <w:tmpl w:val="BD760E0A"/>
    <w:lvl w:ilvl="0" w:tplc="FB28BE36">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7" w15:restartNumberingAfterBreak="0">
    <w:nsid w:val="458D7138"/>
    <w:multiLevelType w:val="hybridMultilevel"/>
    <w:tmpl w:val="3B7C7FC8"/>
    <w:lvl w:ilvl="0" w:tplc="A7804B04">
      <w:start w:val="9"/>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84F3126"/>
    <w:multiLevelType w:val="hybridMultilevel"/>
    <w:tmpl w:val="34D2B834"/>
    <w:lvl w:ilvl="0" w:tplc="465EEA18">
      <w:start w:val="1"/>
      <w:numFmt w:val="japaneseCounting"/>
      <w:lvlText w:val="（%1）"/>
      <w:lvlJc w:val="left"/>
      <w:pPr>
        <w:ind w:left="1647" w:hanging="108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9" w15:restartNumberingAfterBreak="0">
    <w:nsid w:val="48FA6376"/>
    <w:multiLevelType w:val="hybridMultilevel"/>
    <w:tmpl w:val="100AB030"/>
    <w:lvl w:ilvl="0" w:tplc="12C8C9E6">
      <w:start w:val="2"/>
      <w:numFmt w:val="japaneseCounting"/>
      <w:lvlText w:val="（%1）"/>
      <w:lvlJc w:val="left"/>
      <w:pPr>
        <w:ind w:left="1222" w:hanging="1080"/>
      </w:pPr>
      <w:rPr>
        <w:rFonts w:hint="default"/>
        <w:u w:val="single"/>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20" w15:restartNumberingAfterBreak="0">
    <w:nsid w:val="4B16519D"/>
    <w:multiLevelType w:val="hybridMultilevel"/>
    <w:tmpl w:val="906ADC16"/>
    <w:lvl w:ilvl="0" w:tplc="B9F6CC5E">
      <w:start w:val="1"/>
      <w:numFmt w:val="japaneseCounting"/>
      <w:lvlText w:val="（%1）"/>
      <w:lvlJc w:val="left"/>
      <w:pPr>
        <w:ind w:left="1647" w:hanging="1080"/>
      </w:pPr>
      <w:rPr>
        <w:rFonts w:ascii="仿宋" w:eastAsia="仿宋" w:hAnsi="仿宋"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21" w15:restartNumberingAfterBreak="0">
    <w:nsid w:val="4DE763AF"/>
    <w:multiLevelType w:val="hybridMultilevel"/>
    <w:tmpl w:val="51E88CE8"/>
    <w:lvl w:ilvl="0" w:tplc="AD4CCAFA">
      <w:start w:val="2"/>
      <w:numFmt w:val="japaneseCounting"/>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15:restartNumberingAfterBreak="0">
    <w:nsid w:val="4FD449FF"/>
    <w:multiLevelType w:val="hybridMultilevel"/>
    <w:tmpl w:val="D4F8A7F0"/>
    <w:lvl w:ilvl="0" w:tplc="4C023DD8">
      <w:start w:val="1"/>
      <w:numFmt w:val="japaneseCounting"/>
      <w:lvlText w:val="（%1）"/>
      <w:lvlJc w:val="left"/>
      <w:pPr>
        <w:ind w:left="1395" w:hanging="1080"/>
      </w:pPr>
      <w:rPr>
        <w:rFonts w:hint="default"/>
        <w:lang w:val="en-US"/>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3" w15:restartNumberingAfterBreak="0">
    <w:nsid w:val="598870A7"/>
    <w:multiLevelType w:val="hybridMultilevel"/>
    <w:tmpl w:val="21AE547C"/>
    <w:lvl w:ilvl="0" w:tplc="B4D2750E">
      <w:start w:val="1"/>
      <w:numFmt w:val="japaneseCounting"/>
      <w:lvlText w:val="（%1）"/>
      <w:lvlJc w:val="left"/>
      <w:pPr>
        <w:ind w:left="1789" w:hanging="1080"/>
      </w:pPr>
      <w:rPr>
        <w:rFonts w:hint="default"/>
        <w:b w:val="0"/>
      </w:rPr>
    </w:lvl>
    <w:lvl w:ilvl="1" w:tplc="04090019" w:tentative="1">
      <w:start w:val="1"/>
      <w:numFmt w:val="lowerLetter"/>
      <w:lvlText w:val="%2)"/>
      <w:lvlJc w:val="left"/>
      <w:pPr>
        <w:ind w:left="1338" w:hanging="420"/>
      </w:pPr>
    </w:lvl>
    <w:lvl w:ilvl="2" w:tplc="0409001B" w:tentative="1">
      <w:start w:val="1"/>
      <w:numFmt w:val="lowerRoman"/>
      <w:lvlText w:val="%3."/>
      <w:lvlJc w:val="right"/>
      <w:pPr>
        <w:ind w:left="1758" w:hanging="420"/>
      </w:pPr>
    </w:lvl>
    <w:lvl w:ilvl="3" w:tplc="0409000F" w:tentative="1">
      <w:start w:val="1"/>
      <w:numFmt w:val="decimal"/>
      <w:lvlText w:val="%4."/>
      <w:lvlJc w:val="left"/>
      <w:pPr>
        <w:ind w:left="2178" w:hanging="420"/>
      </w:pPr>
    </w:lvl>
    <w:lvl w:ilvl="4" w:tplc="04090019" w:tentative="1">
      <w:start w:val="1"/>
      <w:numFmt w:val="lowerLetter"/>
      <w:lvlText w:val="%5)"/>
      <w:lvlJc w:val="left"/>
      <w:pPr>
        <w:ind w:left="2598" w:hanging="420"/>
      </w:pPr>
    </w:lvl>
    <w:lvl w:ilvl="5" w:tplc="0409001B" w:tentative="1">
      <w:start w:val="1"/>
      <w:numFmt w:val="lowerRoman"/>
      <w:lvlText w:val="%6."/>
      <w:lvlJc w:val="right"/>
      <w:pPr>
        <w:ind w:left="3018" w:hanging="420"/>
      </w:pPr>
    </w:lvl>
    <w:lvl w:ilvl="6" w:tplc="0409000F" w:tentative="1">
      <w:start w:val="1"/>
      <w:numFmt w:val="decimal"/>
      <w:lvlText w:val="%7."/>
      <w:lvlJc w:val="left"/>
      <w:pPr>
        <w:ind w:left="3438" w:hanging="420"/>
      </w:pPr>
    </w:lvl>
    <w:lvl w:ilvl="7" w:tplc="04090019" w:tentative="1">
      <w:start w:val="1"/>
      <w:numFmt w:val="lowerLetter"/>
      <w:lvlText w:val="%8)"/>
      <w:lvlJc w:val="left"/>
      <w:pPr>
        <w:ind w:left="3858" w:hanging="420"/>
      </w:pPr>
    </w:lvl>
    <w:lvl w:ilvl="8" w:tplc="0409001B" w:tentative="1">
      <w:start w:val="1"/>
      <w:numFmt w:val="lowerRoman"/>
      <w:lvlText w:val="%9."/>
      <w:lvlJc w:val="right"/>
      <w:pPr>
        <w:ind w:left="4278" w:hanging="420"/>
      </w:pPr>
    </w:lvl>
  </w:abstractNum>
  <w:abstractNum w:abstractNumId="24" w15:restartNumberingAfterBreak="0">
    <w:nsid w:val="5B2F58EC"/>
    <w:multiLevelType w:val="hybridMultilevel"/>
    <w:tmpl w:val="F1F4A68A"/>
    <w:lvl w:ilvl="0" w:tplc="5FF823A6">
      <w:start w:val="4"/>
      <w:numFmt w:val="japaneseCounting"/>
      <w:lvlText w:val="（%1）"/>
      <w:lvlJc w:val="left"/>
      <w:pPr>
        <w:ind w:left="1789" w:hanging="1080"/>
      </w:pPr>
      <w:rPr>
        <w:rFonts w:ascii="仿宋" w:eastAsia="仿宋" w:hAnsi="仿宋"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25" w15:restartNumberingAfterBreak="0">
    <w:nsid w:val="5D3B7C92"/>
    <w:multiLevelType w:val="hybridMultilevel"/>
    <w:tmpl w:val="DE785730"/>
    <w:lvl w:ilvl="0" w:tplc="39B42D9A">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6" w15:restartNumberingAfterBreak="0">
    <w:nsid w:val="5ECE4052"/>
    <w:multiLevelType w:val="hybridMultilevel"/>
    <w:tmpl w:val="28A0E9D2"/>
    <w:lvl w:ilvl="0" w:tplc="6742B0DA">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7" w15:restartNumberingAfterBreak="0">
    <w:nsid w:val="62535F93"/>
    <w:multiLevelType w:val="hybridMultilevel"/>
    <w:tmpl w:val="22766270"/>
    <w:lvl w:ilvl="0" w:tplc="A51CCC4C">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8" w15:restartNumberingAfterBreak="0">
    <w:nsid w:val="63266500"/>
    <w:multiLevelType w:val="multilevel"/>
    <w:tmpl w:val="1C82EAEC"/>
    <w:lvl w:ilvl="0">
      <w:start w:val="1"/>
      <w:numFmt w:val="japaneseCounting"/>
      <w:lvlText w:val="（%1）"/>
      <w:lvlJc w:val="left"/>
      <w:pPr>
        <w:ind w:left="1647" w:hanging="1080"/>
      </w:pPr>
      <w:rPr>
        <w:rFonts w:ascii="仿宋" w:eastAsia="仿宋" w:hAnsi="仿宋" w:cs="Times New Roman"/>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29" w15:restartNumberingAfterBreak="0">
    <w:nsid w:val="63AF69C5"/>
    <w:multiLevelType w:val="hybridMultilevel"/>
    <w:tmpl w:val="959CE4A4"/>
    <w:lvl w:ilvl="0" w:tplc="D2A82B32">
      <w:start w:val="3"/>
      <w:numFmt w:val="japaneseCounting"/>
      <w:lvlText w:val="（%1）"/>
      <w:lvlJc w:val="left"/>
      <w:pPr>
        <w:ind w:left="1610" w:hanging="1080"/>
      </w:pPr>
      <w:rPr>
        <w:rFonts w:hint="default"/>
      </w:rPr>
    </w:lvl>
    <w:lvl w:ilvl="1" w:tplc="04090019" w:tentative="1">
      <w:start w:val="1"/>
      <w:numFmt w:val="lowerLetter"/>
      <w:lvlText w:val="%2)"/>
      <w:lvlJc w:val="left"/>
      <w:pPr>
        <w:ind w:left="1370" w:hanging="420"/>
      </w:pPr>
    </w:lvl>
    <w:lvl w:ilvl="2" w:tplc="0409001B" w:tentative="1">
      <w:start w:val="1"/>
      <w:numFmt w:val="lowerRoman"/>
      <w:lvlText w:val="%3."/>
      <w:lvlJc w:val="right"/>
      <w:pPr>
        <w:ind w:left="1790" w:hanging="420"/>
      </w:pPr>
    </w:lvl>
    <w:lvl w:ilvl="3" w:tplc="0409000F" w:tentative="1">
      <w:start w:val="1"/>
      <w:numFmt w:val="decimal"/>
      <w:lvlText w:val="%4."/>
      <w:lvlJc w:val="left"/>
      <w:pPr>
        <w:ind w:left="2210" w:hanging="420"/>
      </w:pPr>
    </w:lvl>
    <w:lvl w:ilvl="4" w:tplc="04090019" w:tentative="1">
      <w:start w:val="1"/>
      <w:numFmt w:val="lowerLetter"/>
      <w:lvlText w:val="%5)"/>
      <w:lvlJc w:val="left"/>
      <w:pPr>
        <w:ind w:left="2630" w:hanging="420"/>
      </w:pPr>
    </w:lvl>
    <w:lvl w:ilvl="5" w:tplc="0409001B" w:tentative="1">
      <w:start w:val="1"/>
      <w:numFmt w:val="lowerRoman"/>
      <w:lvlText w:val="%6."/>
      <w:lvlJc w:val="right"/>
      <w:pPr>
        <w:ind w:left="3050" w:hanging="420"/>
      </w:pPr>
    </w:lvl>
    <w:lvl w:ilvl="6" w:tplc="0409000F" w:tentative="1">
      <w:start w:val="1"/>
      <w:numFmt w:val="decimal"/>
      <w:lvlText w:val="%7."/>
      <w:lvlJc w:val="left"/>
      <w:pPr>
        <w:ind w:left="3470" w:hanging="420"/>
      </w:pPr>
    </w:lvl>
    <w:lvl w:ilvl="7" w:tplc="04090019" w:tentative="1">
      <w:start w:val="1"/>
      <w:numFmt w:val="lowerLetter"/>
      <w:lvlText w:val="%8)"/>
      <w:lvlJc w:val="left"/>
      <w:pPr>
        <w:ind w:left="3890" w:hanging="420"/>
      </w:pPr>
    </w:lvl>
    <w:lvl w:ilvl="8" w:tplc="0409001B" w:tentative="1">
      <w:start w:val="1"/>
      <w:numFmt w:val="lowerRoman"/>
      <w:lvlText w:val="%9."/>
      <w:lvlJc w:val="right"/>
      <w:pPr>
        <w:ind w:left="4310" w:hanging="420"/>
      </w:pPr>
    </w:lvl>
  </w:abstractNum>
  <w:abstractNum w:abstractNumId="30" w15:restartNumberingAfterBreak="0">
    <w:nsid w:val="68166F14"/>
    <w:multiLevelType w:val="multilevel"/>
    <w:tmpl w:val="094C04C6"/>
    <w:lvl w:ilvl="0">
      <w:start w:val="1"/>
      <w:numFmt w:val="chineseCountingThousand"/>
      <w:lvlText w:val="(%1)"/>
      <w:lvlJc w:val="left"/>
      <w:pPr>
        <w:ind w:left="1647" w:hanging="1080"/>
      </w:p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abstractNum w:abstractNumId="31" w15:restartNumberingAfterBreak="0">
    <w:nsid w:val="6E3E0954"/>
    <w:multiLevelType w:val="multilevel"/>
    <w:tmpl w:val="6E3E0954"/>
    <w:lvl w:ilvl="0">
      <w:start w:val="1"/>
      <w:numFmt w:val="chineseCounting"/>
      <w:lvlText w:val="（%1）"/>
      <w:lvlJc w:val="left"/>
      <w:pPr>
        <w:ind w:left="644" w:hanging="360"/>
      </w:pPr>
      <w:rPr>
        <w:rFonts w:hint="eastAsia"/>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7287D54E"/>
    <w:multiLevelType w:val="singleLevel"/>
    <w:tmpl w:val="7287D54E"/>
    <w:lvl w:ilvl="0">
      <w:start w:val="3"/>
      <w:numFmt w:val="decimal"/>
      <w:lvlText w:val="%1."/>
      <w:lvlJc w:val="left"/>
      <w:pPr>
        <w:tabs>
          <w:tab w:val="num" w:pos="312"/>
        </w:tabs>
      </w:pPr>
    </w:lvl>
  </w:abstractNum>
  <w:abstractNum w:abstractNumId="33" w15:restartNumberingAfterBreak="0">
    <w:nsid w:val="72C00484"/>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2CA0643"/>
    <w:multiLevelType w:val="hybridMultilevel"/>
    <w:tmpl w:val="7FA68992"/>
    <w:lvl w:ilvl="0" w:tplc="475E3750">
      <w:start w:val="4"/>
      <w:numFmt w:val="japaneseCounting"/>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15:restartNumberingAfterBreak="0">
    <w:nsid w:val="72D34A70"/>
    <w:multiLevelType w:val="hybridMultilevel"/>
    <w:tmpl w:val="85B25E26"/>
    <w:lvl w:ilvl="0" w:tplc="2DB60C1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F1B0AD4"/>
    <w:multiLevelType w:val="multilevel"/>
    <w:tmpl w:val="C240AEF8"/>
    <w:lvl w:ilvl="0">
      <w:start w:val="1"/>
      <w:numFmt w:val="japaneseCounting"/>
      <w:lvlText w:val="（%1）"/>
      <w:lvlJc w:val="left"/>
      <w:pPr>
        <w:ind w:left="4482" w:hanging="1080"/>
      </w:pPr>
      <w:rPr>
        <w:rFonts w:ascii="仿宋" w:eastAsia="仿宋" w:hAnsi="仿宋" w:hint="default"/>
        <w:sz w:val="32"/>
        <w:szCs w:val="32"/>
      </w:rPr>
    </w:lvl>
    <w:lvl w:ilvl="1">
      <w:start w:val="1"/>
      <w:numFmt w:val="lowerLetter"/>
      <w:lvlText w:val="%2)"/>
      <w:lvlJc w:val="left"/>
      <w:pPr>
        <w:ind w:left="2966" w:hanging="420"/>
      </w:pPr>
    </w:lvl>
    <w:lvl w:ilvl="2">
      <w:start w:val="1"/>
      <w:numFmt w:val="lowerRoman"/>
      <w:lvlText w:val="%3."/>
      <w:lvlJc w:val="right"/>
      <w:pPr>
        <w:ind w:left="3386" w:hanging="420"/>
      </w:pPr>
    </w:lvl>
    <w:lvl w:ilvl="3">
      <w:start w:val="1"/>
      <w:numFmt w:val="decimal"/>
      <w:lvlText w:val="%4."/>
      <w:lvlJc w:val="left"/>
      <w:pPr>
        <w:ind w:left="3806" w:hanging="420"/>
      </w:pPr>
    </w:lvl>
    <w:lvl w:ilvl="4">
      <w:start w:val="1"/>
      <w:numFmt w:val="lowerLetter"/>
      <w:lvlText w:val="%5)"/>
      <w:lvlJc w:val="left"/>
      <w:pPr>
        <w:ind w:left="4226" w:hanging="420"/>
      </w:pPr>
    </w:lvl>
    <w:lvl w:ilvl="5">
      <w:start w:val="1"/>
      <w:numFmt w:val="lowerRoman"/>
      <w:lvlText w:val="%6."/>
      <w:lvlJc w:val="right"/>
      <w:pPr>
        <w:ind w:left="4646" w:hanging="420"/>
      </w:pPr>
    </w:lvl>
    <w:lvl w:ilvl="6">
      <w:start w:val="1"/>
      <w:numFmt w:val="decimal"/>
      <w:lvlText w:val="%7."/>
      <w:lvlJc w:val="left"/>
      <w:pPr>
        <w:ind w:left="5066" w:hanging="420"/>
      </w:pPr>
    </w:lvl>
    <w:lvl w:ilvl="7">
      <w:start w:val="1"/>
      <w:numFmt w:val="lowerLetter"/>
      <w:lvlText w:val="%8)"/>
      <w:lvlJc w:val="left"/>
      <w:pPr>
        <w:ind w:left="5486" w:hanging="420"/>
      </w:pPr>
    </w:lvl>
    <w:lvl w:ilvl="8">
      <w:start w:val="1"/>
      <w:numFmt w:val="lowerRoman"/>
      <w:lvlText w:val="%9."/>
      <w:lvlJc w:val="right"/>
      <w:pPr>
        <w:ind w:left="5906" w:hanging="420"/>
      </w:pPr>
    </w:lvl>
  </w:abstractNum>
  <w:num w:numId="1">
    <w:abstractNumId w:val="36"/>
  </w:num>
  <w:num w:numId="2">
    <w:abstractNumId w:val="6"/>
  </w:num>
  <w:num w:numId="3">
    <w:abstractNumId w:val="31"/>
  </w:num>
  <w:num w:numId="4">
    <w:abstractNumId w:val="13"/>
  </w:num>
  <w:num w:numId="5">
    <w:abstractNumId w:val="10"/>
  </w:num>
  <w:num w:numId="6">
    <w:abstractNumId w:val="20"/>
  </w:num>
  <w:num w:numId="7">
    <w:abstractNumId w:val="11"/>
  </w:num>
  <w:num w:numId="8">
    <w:abstractNumId w:val="3"/>
  </w:num>
  <w:num w:numId="9">
    <w:abstractNumId w:val="19"/>
  </w:num>
  <w:num w:numId="10">
    <w:abstractNumId w:val="18"/>
  </w:num>
  <w:num w:numId="11">
    <w:abstractNumId w:val="23"/>
  </w:num>
  <w:num w:numId="12">
    <w:abstractNumId w:val="24"/>
  </w:num>
  <w:num w:numId="13">
    <w:abstractNumId w:val="8"/>
  </w:num>
  <w:num w:numId="14">
    <w:abstractNumId w:val="15"/>
  </w:num>
  <w:num w:numId="15">
    <w:abstractNumId w:val="17"/>
  </w:num>
  <w:num w:numId="16">
    <w:abstractNumId w:val="32"/>
  </w:num>
  <w:num w:numId="17">
    <w:abstractNumId w:val="0"/>
  </w:num>
  <w:num w:numId="18">
    <w:abstractNumId w:val="2"/>
  </w:num>
  <w:num w:numId="19">
    <w:abstractNumId w:val="28"/>
  </w:num>
  <w:num w:numId="20">
    <w:abstractNumId w:val="30"/>
  </w:num>
  <w:num w:numId="21">
    <w:abstractNumId w:val="14"/>
  </w:num>
  <w:num w:numId="22">
    <w:abstractNumId w:val="16"/>
  </w:num>
  <w:num w:numId="23">
    <w:abstractNumId w:val="25"/>
  </w:num>
  <w:num w:numId="24">
    <w:abstractNumId w:val="9"/>
  </w:num>
  <w:num w:numId="25">
    <w:abstractNumId w:val="29"/>
  </w:num>
  <w:num w:numId="26">
    <w:abstractNumId w:val="27"/>
  </w:num>
  <w:num w:numId="27">
    <w:abstractNumId w:val="21"/>
  </w:num>
  <w:num w:numId="28">
    <w:abstractNumId w:val="34"/>
  </w:num>
  <w:num w:numId="29">
    <w:abstractNumId w:val="26"/>
  </w:num>
  <w:num w:numId="30">
    <w:abstractNumId w:val="22"/>
  </w:num>
  <w:num w:numId="31">
    <w:abstractNumId w:val="7"/>
  </w:num>
  <w:num w:numId="32">
    <w:abstractNumId w:val="35"/>
  </w:num>
  <w:num w:numId="33">
    <w:abstractNumId w:val="5"/>
  </w:num>
  <w:num w:numId="34">
    <w:abstractNumId w:val="4"/>
  </w:num>
  <w:num w:numId="35">
    <w:abstractNumId w:val="33"/>
  </w:num>
  <w:num w:numId="36">
    <w:abstractNumId w:val="12"/>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F9A"/>
    <w:rsid w:val="00002A42"/>
    <w:rsid w:val="00002FC9"/>
    <w:rsid w:val="00005671"/>
    <w:rsid w:val="000125CB"/>
    <w:rsid w:val="00014237"/>
    <w:rsid w:val="000146C8"/>
    <w:rsid w:val="00014FCB"/>
    <w:rsid w:val="0001650A"/>
    <w:rsid w:val="0001656E"/>
    <w:rsid w:val="00017E3A"/>
    <w:rsid w:val="000252BA"/>
    <w:rsid w:val="000278AC"/>
    <w:rsid w:val="00031242"/>
    <w:rsid w:val="000323BF"/>
    <w:rsid w:val="0003371E"/>
    <w:rsid w:val="00035F83"/>
    <w:rsid w:val="00036269"/>
    <w:rsid w:val="00043556"/>
    <w:rsid w:val="000446C0"/>
    <w:rsid w:val="00052A3C"/>
    <w:rsid w:val="00054915"/>
    <w:rsid w:val="00054E80"/>
    <w:rsid w:val="0005518D"/>
    <w:rsid w:val="000579C9"/>
    <w:rsid w:val="00061779"/>
    <w:rsid w:val="000620A0"/>
    <w:rsid w:val="000629EF"/>
    <w:rsid w:val="00063A6B"/>
    <w:rsid w:val="00067A01"/>
    <w:rsid w:val="00070FC6"/>
    <w:rsid w:val="00072A82"/>
    <w:rsid w:val="0007463A"/>
    <w:rsid w:val="00075CA5"/>
    <w:rsid w:val="00076D15"/>
    <w:rsid w:val="00077591"/>
    <w:rsid w:val="00077A88"/>
    <w:rsid w:val="00077E5B"/>
    <w:rsid w:val="0008363F"/>
    <w:rsid w:val="0008566C"/>
    <w:rsid w:val="00086885"/>
    <w:rsid w:val="000868DD"/>
    <w:rsid w:val="00086ED9"/>
    <w:rsid w:val="000871D1"/>
    <w:rsid w:val="000902DF"/>
    <w:rsid w:val="00090350"/>
    <w:rsid w:val="00094938"/>
    <w:rsid w:val="000968F9"/>
    <w:rsid w:val="000A03F0"/>
    <w:rsid w:val="000A04C5"/>
    <w:rsid w:val="000A2B23"/>
    <w:rsid w:val="000A33B9"/>
    <w:rsid w:val="000A4D84"/>
    <w:rsid w:val="000A5B21"/>
    <w:rsid w:val="000B0587"/>
    <w:rsid w:val="000B210E"/>
    <w:rsid w:val="000B2A7F"/>
    <w:rsid w:val="000B6493"/>
    <w:rsid w:val="000C0E6E"/>
    <w:rsid w:val="000C236A"/>
    <w:rsid w:val="000D0B9E"/>
    <w:rsid w:val="000D1A89"/>
    <w:rsid w:val="000D5E3B"/>
    <w:rsid w:val="000E0ECF"/>
    <w:rsid w:val="000E2A4A"/>
    <w:rsid w:val="000E4854"/>
    <w:rsid w:val="000E54C6"/>
    <w:rsid w:val="000E5DA8"/>
    <w:rsid w:val="000E6D4F"/>
    <w:rsid w:val="000E6F1A"/>
    <w:rsid w:val="000F0099"/>
    <w:rsid w:val="000F6968"/>
    <w:rsid w:val="000F6D0C"/>
    <w:rsid w:val="000F7DC3"/>
    <w:rsid w:val="00106E27"/>
    <w:rsid w:val="0011258D"/>
    <w:rsid w:val="00112B7D"/>
    <w:rsid w:val="00113A69"/>
    <w:rsid w:val="001158D5"/>
    <w:rsid w:val="00115F6F"/>
    <w:rsid w:val="00116229"/>
    <w:rsid w:val="00123D7A"/>
    <w:rsid w:val="00126388"/>
    <w:rsid w:val="00126880"/>
    <w:rsid w:val="001312C6"/>
    <w:rsid w:val="001319F6"/>
    <w:rsid w:val="00132119"/>
    <w:rsid w:val="00133A00"/>
    <w:rsid w:val="001348FF"/>
    <w:rsid w:val="001419E7"/>
    <w:rsid w:val="00146947"/>
    <w:rsid w:val="00154316"/>
    <w:rsid w:val="0015682B"/>
    <w:rsid w:val="00156931"/>
    <w:rsid w:val="0015716E"/>
    <w:rsid w:val="001656BE"/>
    <w:rsid w:val="00165E08"/>
    <w:rsid w:val="00166F66"/>
    <w:rsid w:val="00171519"/>
    <w:rsid w:val="00174486"/>
    <w:rsid w:val="00175AAF"/>
    <w:rsid w:val="0017615D"/>
    <w:rsid w:val="00184946"/>
    <w:rsid w:val="001851F0"/>
    <w:rsid w:val="00185F6D"/>
    <w:rsid w:val="00187F61"/>
    <w:rsid w:val="0019247E"/>
    <w:rsid w:val="001961C9"/>
    <w:rsid w:val="0019621B"/>
    <w:rsid w:val="00196964"/>
    <w:rsid w:val="001A2835"/>
    <w:rsid w:val="001A3431"/>
    <w:rsid w:val="001A4773"/>
    <w:rsid w:val="001A7D48"/>
    <w:rsid w:val="001B0F77"/>
    <w:rsid w:val="001B108B"/>
    <w:rsid w:val="001B12FB"/>
    <w:rsid w:val="001B1D1D"/>
    <w:rsid w:val="001B57D9"/>
    <w:rsid w:val="001C5EB6"/>
    <w:rsid w:val="001D042D"/>
    <w:rsid w:val="001D0F03"/>
    <w:rsid w:val="001D1D36"/>
    <w:rsid w:val="001D1FA2"/>
    <w:rsid w:val="001D516D"/>
    <w:rsid w:val="001D54EC"/>
    <w:rsid w:val="001D7171"/>
    <w:rsid w:val="001E0657"/>
    <w:rsid w:val="001E0DFF"/>
    <w:rsid w:val="001E1054"/>
    <w:rsid w:val="001E1A17"/>
    <w:rsid w:val="001E34E5"/>
    <w:rsid w:val="001F0F66"/>
    <w:rsid w:val="001F1C37"/>
    <w:rsid w:val="001F78D4"/>
    <w:rsid w:val="00200C7E"/>
    <w:rsid w:val="00200D2D"/>
    <w:rsid w:val="00201C42"/>
    <w:rsid w:val="00202323"/>
    <w:rsid w:val="00205230"/>
    <w:rsid w:val="00205F31"/>
    <w:rsid w:val="002074D8"/>
    <w:rsid w:val="00207B55"/>
    <w:rsid w:val="0021133F"/>
    <w:rsid w:val="002150F6"/>
    <w:rsid w:val="0021670D"/>
    <w:rsid w:val="002175E5"/>
    <w:rsid w:val="002176D6"/>
    <w:rsid w:val="00217D23"/>
    <w:rsid w:val="00220D81"/>
    <w:rsid w:val="0022113A"/>
    <w:rsid w:val="002223FA"/>
    <w:rsid w:val="00226B10"/>
    <w:rsid w:val="00226E75"/>
    <w:rsid w:val="002271AD"/>
    <w:rsid w:val="00227CDA"/>
    <w:rsid w:val="00230192"/>
    <w:rsid w:val="00241A18"/>
    <w:rsid w:val="0024336B"/>
    <w:rsid w:val="00245980"/>
    <w:rsid w:val="00246BCB"/>
    <w:rsid w:val="0025409A"/>
    <w:rsid w:val="00255E2F"/>
    <w:rsid w:val="00256EB2"/>
    <w:rsid w:val="00257B1A"/>
    <w:rsid w:val="0026131E"/>
    <w:rsid w:val="0026759B"/>
    <w:rsid w:val="002675AE"/>
    <w:rsid w:val="00271754"/>
    <w:rsid w:val="0027356F"/>
    <w:rsid w:val="00274E64"/>
    <w:rsid w:val="00277C5F"/>
    <w:rsid w:val="002810EB"/>
    <w:rsid w:val="00282164"/>
    <w:rsid w:val="002826EC"/>
    <w:rsid w:val="00282944"/>
    <w:rsid w:val="00282F65"/>
    <w:rsid w:val="00286DB8"/>
    <w:rsid w:val="002901AB"/>
    <w:rsid w:val="00290BE9"/>
    <w:rsid w:val="0029127A"/>
    <w:rsid w:val="002917D6"/>
    <w:rsid w:val="00295B94"/>
    <w:rsid w:val="00297A08"/>
    <w:rsid w:val="002A212A"/>
    <w:rsid w:val="002A2A1E"/>
    <w:rsid w:val="002A3264"/>
    <w:rsid w:val="002A51D9"/>
    <w:rsid w:val="002A6D6D"/>
    <w:rsid w:val="002A7DF8"/>
    <w:rsid w:val="002B0C4F"/>
    <w:rsid w:val="002B1AB2"/>
    <w:rsid w:val="002B2C5E"/>
    <w:rsid w:val="002B5E98"/>
    <w:rsid w:val="002B63E6"/>
    <w:rsid w:val="002B7EB3"/>
    <w:rsid w:val="002C07C1"/>
    <w:rsid w:val="002C0873"/>
    <w:rsid w:val="002C1793"/>
    <w:rsid w:val="002C2364"/>
    <w:rsid w:val="002C431A"/>
    <w:rsid w:val="002C441A"/>
    <w:rsid w:val="002D2E6B"/>
    <w:rsid w:val="002D3135"/>
    <w:rsid w:val="002D33D6"/>
    <w:rsid w:val="002D679D"/>
    <w:rsid w:val="002D7258"/>
    <w:rsid w:val="002D75C2"/>
    <w:rsid w:val="002E7790"/>
    <w:rsid w:val="002F057A"/>
    <w:rsid w:val="002F1767"/>
    <w:rsid w:val="002F178F"/>
    <w:rsid w:val="002F27A8"/>
    <w:rsid w:val="00300D22"/>
    <w:rsid w:val="00301478"/>
    <w:rsid w:val="00306072"/>
    <w:rsid w:val="003101F3"/>
    <w:rsid w:val="00311A3E"/>
    <w:rsid w:val="003127D3"/>
    <w:rsid w:val="003165A9"/>
    <w:rsid w:val="00316646"/>
    <w:rsid w:val="00316BA9"/>
    <w:rsid w:val="00316C65"/>
    <w:rsid w:val="00317C1B"/>
    <w:rsid w:val="00317FFA"/>
    <w:rsid w:val="00321DCD"/>
    <w:rsid w:val="00322681"/>
    <w:rsid w:val="0032424A"/>
    <w:rsid w:val="003266C0"/>
    <w:rsid w:val="00326EEC"/>
    <w:rsid w:val="00331D1E"/>
    <w:rsid w:val="00331E99"/>
    <w:rsid w:val="00332FAB"/>
    <w:rsid w:val="00333112"/>
    <w:rsid w:val="00333176"/>
    <w:rsid w:val="00334EDC"/>
    <w:rsid w:val="003375D7"/>
    <w:rsid w:val="00337DAD"/>
    <w:rsid w:val="00340F87"/>
    <w:rsid w:val="00341375"/>
    <w:rsid w:val="003439C0"/>
    <w:rsid w:val="00346427"/>
    <w:rsid w:val="0035166F"/>
    <w:rsid w:val="00355AD7"/>
    <w:rsid w:val="003634E7"/>
    <w:rsid w:val="00365BED"/>
    <w:rsid w:val="00367695"/>
    <w:rsid w:val="00371046"/>
    <w:rsid w:val="00371CFD"/>
    <w:rsid w:val="00372231"/>
    <w:rsid w:val="0037335C"/>
    <w:rsid w:val="003751C1"/>
    <w:rsid w:val="00375CFA"/>
    <w:rsid w:val="0037682C"/>
    <w:rsid w:val="00377DC2"/>
    <w:rsid w:val="003806D9"/>
    <w:rsid w:val="003823FC"/>
    <w:rsid w:val="00383FD0"/>
    <w:rsid w:val="00384D66"/>
    <w:rsid w:val="003863CD"/>
    <w:rsid w:val="003872EF"/>
    <w:rsid w:val="003876F7"/>
    <w:rsid w:val="00390BFE"/>
    <w:rsid w:val="003A03F1"/>
    <w:rsid w:val="003A0473"/>
    <w:rsid w:val="003A263D"/>
    <w:rsid w:val="003A416B"/>
    <w:rsid w:val="003A46F7"/>
    <w:rsid w:val="003A6157"/>
    <w:rsid w:val="003A74F2"/>
    <w:rsid w:val="003B0558"/>
    <w:rsid w:val="003B4904"/>
    <w:rsid w:val="003B4C69"/>
    <w:rsid w:val="003B5FDC"/>
    <w:rsid w:val="003C065F"/>
    <w:rsid w:val="003C085D"/>
    <w:rsid w:val="003C1158"/>
    <w:rsid w:val="003C374E"/>
    <w:rsid w:val="003C3848"/>
    <w:rsid w:val="003C4D91"/>
    <w:rsid w:val="003D256F"/>
    <w:rsid w:val="003E72B3"/>
    <w:rsid w:val="003F2032"/>
    <w:rsid w:val="003F400D"/>
    <w:rsid w:val="003F4A1A"/>
    <w:rsid w:val="003F5333"/>
    <w:rsid w:val="003F671C"/>
    <w:rsid w:val="003F73E4"/>
    <w:rsid w:val="003F7C22"/>
    <w:rsid w:val="0040150C"/>
    <w:rsid w:val="004015C0"/>
    <w:rsid w:val="004017B5"/>
    <w:rsid w:val="00402543"/>
    <w:rsid w:val="004041F5"/>
    <w:rsid w:val="00411864"/>
    <w:rsid w:val="00412041"/>
    <w:rsid w:val="004128E9"/>
    <w:rsid w:val="004129AD"/>
    <w:rsid w:val="00420AEF"/>
    <w:rsid w:val="004220BF"/>
    <w:rsid w:val="004223C0"/>
    <w:rsid w:val="0042284F"/>
    <w:rsid w:val="00424447"/>
    <w:rsid w:val="004244B8"/>
    <w:rsid w:val="004252C4"/>
    <w:rsid w:val="004263DE"/>
    <w:rsid w:val="0042680E"/>
    <w:rsid w:val="00426AFF"/>
    <w:rsid w:val="004357A6"/>
    <w:rsid w:val="00436778"/>
    <w:rsid w:val="0043742A"/>
    <w:rsid w:val="00437695"/>
    <w:rsid w:val="004376EC"/>
    <w:rsid w:val="00441D66"/>
    <w:rsid w:val="004422E7"/>
    <w:rsid w:val="00444334"/>
    <w:rsid w:val="004446B0"/>
    <w:rsid w:val="00446F97"/>
    <w:rsid w:val="00447D53"/>
    <w:rsid w:val="00447F9A"/>
    <w:rsid w:val="00450D64"/>
    <w:rsid w:val="00456077"/>
    <w:rsid w:val="00460997"/>
    <w:rsid w:val="004616A2"/>
    <w:rsid w:val="00463091"/>
    <w:rsid w:val="00463A6F"/>
    <w:rsid w:val="00464504"/>
    <w:rsid w:val="004649DA"/>
    <w:rsid w:val="00464AC1"/>
    <w:rsid w:val="00470DB4"/>
    <w:rsid w:val="004721F1"/>
    <w:rsid w:val="00472945"/>
    <w:rsid w:val="00472C3B"/>
    <w:rsid w:val="00477D5F"/>
    <w:rsid w:val="00477E4C"/>
    <w:rsid w:val="00481438"/>
    <w:rsid w:val="00481823"/>
    <w:rsid w:val="00481AA6"/>
    <w:rsid w:val="00486950"/>
    <w:rsid w:val="0049198B"/>
    <w:rsid w:val="00491D57"/>
    <w:rsid w:val="0049480A"/>
    <w:rsid w:val="00497317"/>
    <w:rsid w:val="00497AE2"/>
    <w:rsid w:val="004A1FB4"/>
    <w:rsid w:val="004A30A3"/>
    <w:rsid w:val="004A4EC1"/>
    <w:rsid w:val="004A76E9"/>
    <w:rsid w:val="004A7E41"/>
    <w:rsid w:val="004B14E9"/>
    <w:rsid w:val="004B2502"/>
    <w:rsid w:val="004B2AF1"/>
    <w:rsid w:val="004B65E1"/>
    <w:rsid w:val="004C1A2A"/>
    <w:rsid w:val="004C1BCC"/>
    <w:rsid w:val="004C37DD"/>
    <w:rsid w:val="004C4D80"/>
    <w:rsid w:val="004C7728"/>
    <w:rsid w:val="004D3096"/>
    <w:rsid w:val="004D39EC"/>
    <w:rsid w:val="004E0EFA"/>
    <w:rsid w:val="004E5672"/>
    <w:rsid w:val="004E7071"/>
    <w:rsid w:val="004F0030"/>
    <w:rsid w:val="004F0158"/>
    <w:rsid w:val="004F31E1"/>
    <w:rsid w:val="004F4E4C"/>
    <w:rsid w:val="004F60D1"/>
    <w:rsid w:val="004F78DB"/>
    <w:rsid w:val="00505717"/>
    <w:rsid w:val="00506779"/>
    <w:rsid w:val="00506AF0"/>
    <w:rsid w:val="005072C7"/>
    <w:rsid w:val="00507873"/>
    <w:rsid w:val="00510FDC"/>
    <w:rsid w:val="00511607"/>
    <w:rsid w:val="00512D7D"/>
    <w:rsid w:val="00512F56"/>
    <w:rsid w:val="00517231"/>
    <w:rsid w:val="00517443"/>
    <w:rsid w:val="00521F18"/>
    <w:rsid w:val="00523D91"/>
    <w:rsid w:val="00525E32"/>
    <w:rsid w:val="0052693B"/>
    <w:rsid w:val="00530695"/>
    <w:rsid w:val="005308B0"/>
    <w:rsid w:val="005324DD"/>
    <w:rsid w:val="00532757"/>
    <w:rsid w:val="0053383D"/>
    <w:rsid w:val="00536CEB"/>
    <w:rsid w:val="00537BCF"/>
    <w:rsid w:val="00540D7F"/>
    <w:rsid w:val="00541DFA"/>
    <w:rsid w:val="00543698"/>
    <w:rsid w:val="0054435D"/>
    <w:rsid w:val="00545D2C"/>
    <w:rsid w:val="00546656"/>
    <w:rsid w:val="00552415"/>
    <w:rsid w:val="005530DE"/>
    <w:rsid w:val="0055469C"/>
    <w:rsid w:val="00554A58"/>
    <w:rsid w:val="00555848"/>
    <w:rsid w:val="00557956"/>
    <w:rsid w:val="0056020B"/>
    <w:rsid w:val="00565981"/>
    <w:rsid w:val="00572416"/>
    <w:rsid w:val="00572563"/>
    <w:rsid w:val="005749E9"/>
    <w:rsid w:val="005764C4"/>
    <w:rsid w:val="00580A71"/>
    <w:rsid w:val="00583B02"/>
    <w:rsid w:val="0058403D"/>
    <w:rsid w:val="005849C5"/>
    <w:rsid w:val="0058570B"/>
    <w:rsid w:val="005859DC"/>
    <w:rsid w:val="00585C65"/>
    <w:rsid w:val="00591823"/>
    <w:rsid w:val="00597D14"/>
    <w:rsid w:val="005A175E"/>
    <w:rsid w:val="005A24B9"/>
    <w:rsid w:val="005A2AD5"/>
    <w:rsid w:val="005A4C3E"/>
    <w:rsid w:val="005A4C95"/>
    <w:rsid w:val="005A74C8"/>
    <w:rsid w:val="005A7F9E"/>
    <w:rsid w:val="005B0370"/>
    <w:rsid w:val="005B1D71"/>
    <w:rsid w:val="005B27A2"/>
    <w:rsid w:val="005B4626"/>
    <w:rsid w:val="005B614A"/>
    <w:rsid w:val="005B6BA8"/>
    <w:rsid w:val="005C155D"/>
    <w:rsid w:val="005C3D01"/>
    <w:rsid w:val="005C4879"/>
    <w:rsid w:val="005C7358"/>
    <w:rsid w:val="005D09C4"/>
    <w:rsid w:val="005D1B72"/>
    <w:rsid w:val="005D28BD"/>
    <w:rsid w:val="005D6B70"/>
    <w:rsid w:val="005D70E1"/>
    <w:rsid w:val="005D73EA"/>
    <w:rsid w:val="005E07F5"/>
    <w:rsid w:val="005E14F1"/>
    <w:rsid w:val="005E1F2B"/>
    <w:rsid w:val="005E2079"/>
    <w:rsid w:val="005E2107"/>
    <w:rsid w:val="005E37CD"/>
    <w:rsid w:val="005E47BB"/>
    <w:rsid w:val="005E4D44"/>
    <w:rsid w:val="005E533F"/>
    <w:rsid w:val="005E7312"/>
    <w:rsid w:val="005F1108"/>
    <w:rsid w:val="005F53F9"/>
    <w:rsid w:val="00602D74"/>
    <w:rsid w:val="006040F6"/>
    <w:rsid w:val="00604516"/>
    <w:rsid w:val="00607812"/>
    <w:rsid w:val="00611F77"/>
    <w:rsid w:val="006123B7"/>
    <w:rsid w:val="00615C7F"/>
    <w:rsid w:val="00615F48"/>
    <w:rsid w:val="00617A88"/>
    <w:rsid w:val="0062234D"/>
    <w:rsid w:val="0062234E"/>
    <w:rsid w:val="00624C82"/>
    <w:rsid w:val="00627D32"/>
    <w:rsid w:val="00634015"/>
    <w:rsid w:val="006340FA"/>
    <w:rsid w:val="00634458"/>
    <w:rsid w:val="006363BB"/>
    <w:rsid w:val="00637182"/>
    <w:rsid w:val="00640E80"/>
    <w:rsid w:val="006518D5"/>
    <w:rsid w:val="00655EA0"/>
    <w:rsid w:val="00657E13"/>
    <w:rsid w:val="00660C1C"/>
    <w:rsid w:val="00664B40"/>
    <w:rsid w:val="00671C7A"/>
    <w:rsid w:val="00671FC6"/>
    <w:rsid w:val="006736B3"/>
    <w:rsid w:val="00673E6A"/>
    <w:rsid w:val="006761A4"/>
    <w:rsid w:val="0067787C"/>
    <w:rsid w:val="006832CE"/>
    <w:rsid w:val="006834E4"/>
    <w:rsid w:val="006855F1"/>
    <w:rsid w:val="006900DE"/>
    <w:rsid w:val="00691DA2"/>
    <w:rsid w:val="00693ED0"/>
    <w:rsid w:val="00695558"/>
    <w:rsid w:val="00696D55"/>
    <w:rsid w:val="006A3755"/>
    <w:rsid w:val="006A4BB0"/>
    <w:rsid w:val="006A4BC8"/>
    <w:rsid w:val="006A780E"/>
    <w:rsid w:val="006B1B98"/>
    <w:rsid w:val="006B1E5E"/>
    <w:rsid w:val="006B63E8"/>
    <w:rsid w:val="006B64B2"/>
    <w:rsid w:val="006B6A14"/>
    <w:rsid w:val="006C0FAC"/>
    <w:rsid w:val="006C552C"/>
    <w:rsid w:val="006C562B"/>
    <w:rsid w:val="006C7504"/>
    <w:rsid w:val="006D05B9"/>
    <w:rsid w:val="006D099B"/>
    <w:rsid w:val="006D27E8"/>
    <w:rsid w:val="006D40B3"/>
    <w:rsid w:val="006D548F"/>
    <w:rsid w:val="006D5584"/>
    <w:rsid w:val="006D6C3F"/>
    <w:rsid w:val="006D73E8"/>
    <w:rsid w:val="006E0455"/>
    <w:rsid w:val="006E123F"/>
    <w:rsid w:val="006E1EF5"/>
    <w:rsid w:val="006E3B30"/>
    <w:rsid w:val="006E3FCB"/>
    <w:rsid w:val="006E7E6F"/>
    <w:rsid w:val="006F0F90"/>
    <w:rsid w:val="006F4001"/>
    <w:rsid w:val="006F4240"/>
    <w:rsid w:val="006F4BEF"/>
    <w:rsid w:val="006F5ACF"/>
    <w:rsid w:val="006F5DE5"/>
    <w:rsid w:val="006F7D65"/>
    <w:rsid w:val="00704AD8"/>
    <w:rsid w:val="00706F82"/>
    <w:rsid w:val="00707B79"/>
    <w:rsid w:val="00707BD6"/>
    <w:rsid w:val="00707CB8"/>
    <w:rsid w:val="007106C4"/>
    <w:rsid w:val="00710B02"/>
    <w:rsid w:val="007124EA"/>
    <w:rsid w:val="007166C3"/>
    <w:rsid w:val="007168B7"/>
    <w:rsid w:val="00717248"/>
    <w:rsid w:val="00720F42"/>
    <w:rsid w:val="00722A9C"/>
    <w:rsid w:val="00724BFE"/>
    <w:rsid w:val="00726BC3"/>
    <w:rsid w:val="00731F1D"/>
    <w:rsid w:val="00732B32"/>
    <w:rsid w:val="0073343A"/>
    <w:rsid w:val="00734075"/>
    <w:rsid w:val="007356BE"/>
    <w:rsid w:val="00735B9E"/>
    <w:rsid w:val="007368CB"/>
    <w:rsid w:val="00737F50"/>
    <w:rsid w:val="00740252"/>
    <w:rsid w:val="00742110"/>
    <w:rsid w:val="00743BAC"/>
    <w:rsid w:val="00744C6B"/>
    <w:rsid w:val="00751738"/>
    <w:rsid w:val="007519BF"/>
    <w:rsid w:val="00751DAB"/>
    <w:rsid w:val="00753E9A"/>
    <w:rsid w:val="00754E36"/>
    <w:rsid w:val="007577DF"/>
    <w:rsid w:val="00760A28"/>
    <w:rsid w:val="00760B9A"/>
    <w:rsid w:val="00761836"/>
    <w:rsid w:val="007620EB"/>
    <w:rsid w:val="00762507"/>
    <w:rsid w:val="007633CE"/>
    <w:rsid w:val="00766F68"/>
    <w:rsid w:val="007739F8"/>
    <w:rsid w:val="00773A6C"/>
    <w:rsid w:val="00773E8E"/>
    <w:rsid w:val="00774645"/>
    <w:rsid w:val="007763E4"/>
    <w:rsid w:val="00776CC6"/>
    <w:rsid w:val="00780ACA"/>
    <w:rsid w:val="007814F1"/>
    <w:rsid w:val="00782BD2"/>
    <w:rsid w:val="00782D43"/>
    <w:rsid w:val="00783493"/>
    <w:rsid w:val="007838FF"/>
    <w:rsid w:val="00787248"/>
    <w:rsid w:val="00793AF2"/>
    <w:rsid w:val="00795334"/>
    <w:rsid w:val="007975C7"/>
    <w:rsid w:val="00797688"/>
    <w:rsid w:val="007A1405"/>
    <w:rsid w:val="007A2698"/>
    <w:rsid w:val="007A35BB"/>
    <w:rsid w:val="007A6A73"/>
    <w:rsid w:val="007B1406"/>
    <w:rsid w:val="007B2866"/>
    <w:rsid w:val="007B2AC5"/>
    <w:rsid w:val="007B3DB3"/>
    <w:rsid w:val="007B424F"/>
    <w:rsid w:val="007C0E34"/>
    <w:rsid w:val="007C4C6C"/>
    <w:rsid w:val="007C65AA"/>
    <w:rsid w:val="007C6929"/>
    <w:rsid w:val="007C7963"/>
    <w:rsid w:val="007D0E31"/>
    <w:rsid w:val="007D230D"/>
    <w:rsid w:val="007D2C2F"/>
    <w:rsid w:val="007D30BE"/>
    <w:rsid w:val="007D3BC5"/>
    <w:rsid w:val="007D43B3"/>
    <w:rsid w:val="007D64CE"/>
    <w:rsid w:val="007E0764"/>
    <w:rsid w:val="007E0CEC"/>
    <w:rsid w:val="007E2AE6"/>
    <w:rsid w:val="007E4490"/>
    <w:rsid w:val="007E4D8A"/>
    <w:rsid w:val="007E583E"/>
    <w:rsid w:val="007F0499"/>
    <w:rsid w:val="007F374A"/>
    <w:rsid w:val="007F3B30"/>
    <w:rsid w:val="007F6BF3"/>
    <w:rsid w:val="00806AA4"/>
    <w:rsid w:val="00807847"/>
    <w:rsid w:val="00810B70"/>
    <w:rsid w:val="008113BB"/>
    <w:rsid w:val="00812BEB"/>
    <w:rsid w:val="00814156"/>
    <w:rsid w:val="00815137"/>
    <w:rsid w:val="008152FE"/>
    <w:rsid w:val="00817549"/>
    <w:rsid w:val="00823024"/>
    <w:rsid w:val="00824890"/>
    <w:rsid w:val="00826191"/>
    <w:rsid w:val="0082635E"/>
    <w:rsid w:val="008303C5"/>
    <w:rsid w:val="00832CA6"/>
    <w:rsid w:val="008345E2"/>
    <w:rsid w:val="00835FB0"/>
    <w:rsid w:val="00837627"/>
    <w:rsid w:val="008407C0"/>
    <w:rsid w:val="00840ACD"/>
    <w:rsid w:val="00840DA6"/>
    <w:rsid w:val="00842163"/>
    <w:rsid w:val="00842257"/>
    <w:rsid w:val="00842972"/>
    <w:rsid w:val="00842B6A"/>
    <w:rsid w:val="00842E13"/>
    <w:rsid w:val="0084608A"/>
    <w:rsid w:val="008465F4"/>
    <w:rsid w:val="00847262"/>
    <w:rsid w:val="008477B4"/>
    <w:rsid w:val="008477FE"/>
    <w:rsid w:val="008500C3"/>
    <w:rsid w:val="00851755"/>
    <w:rsid w:val="00851B9E"/>
    <w:rsid w:val="00851E55"/>
    <w:rsid w:val="0085208E"/>
    <w:rsid w:val="00853E89"/>
    <w:rsid w:val="0085502B"/>
    <w:rsid w:val="0085606F"/>
    <w:rsid w:val="00856420"/>
    <w:rsid w:val="00861824"/>
    <w:rsid w:val="00861847"/>
    <w:rsid w:val="00864CB2"/>
    <w:rsid w:val="00866413"/>
    <w:rsid w:val="008708E4"/>
    <w:rsid w:val="008709F1"/>
    <w:rsid w:val="00873A40"/>
    <w:rsid w:val="00875BA9"/>
    <w:rsid w:val="008763AF"/>
    <w:rsid w:val="0088050A"/>
    <w:rsid w:val="008831D3"/>
    <w:rsid w:val="00886DD1"/>
    <w:rsid w:val="0089076C"/>
    <w:rsid w:val="00892D16"/>
    <w:rsid w:val="00893393"/>
    <w:rsid w:val="008936A2"/>
    <w:rsid w:val="00893F62"/>
    <w:rsid w:val="008948C7"/>
    <w:rsid w:val="008A00A2"/>
    <w:rsid w:val="008A28D3"/>
    <w:rsid w:val="008A3AA5"/>
    <w:rsid w:val="008A521F"/>
    <w:rsid w:val="008A53FF"/>
    <w:rsid w:val="008A6010"/>
    <w:rsid w:val="008A7897"/>
    <w:rsid w:val="008B1F0B"/>
    <w:rsid w:val="008B661A"/>
    <w:rsid w:val="008B7107"/>
    <w:rsid w:val="008B7549"/>
    <w:rsid w:val="008C52B4"/>
    <w:rsid w:val="008C6054"/>
    <w:rsid w:val="008C7592"/>
    <w:rsid w:val="008D098F"/>
    <w:rsid w:val="008D0E6F"/>
    <w:rsid w:val="008E023C"/>
    <w:rsid w:val="008E4E13"/>
    <w:rsid w:val="008E77D7"/>
    <w:rsid w:val="008F0E08"/>
    <w:rsid w:val="008F276D"/>
    <w:rsid w:val="008F3311"/>
    <w:rsid w:val="008F54EE"/>
    <w:rsid w:val="008F6F9D"/>
    <w:rsid w:val="0090008C"/>
    <w:rsid w:val="00902969"/>
    <w:rsid w:val="009047F0"/>
    <w:rsid w:val="009067EE"/>
    <w:rsid w:val="00906F0B"/>
    <w:rsid w:val="00907245"/>
    <w:rsid w:val="009119AC"/>
    <w:rsid w:val="00914277"/>
    <w:rsid w:val="00915669"/>
    <w:rsid w:val="009168A4"/>
    <w:rsid w:val="00921A0E"/>
    <w:rsid w:val="009227C5"/>
    <w:rsid w:val="00923401"/>
    <w:rsid w:val="00925F49"/>
    <w:rsid w:val="00926607"/>
    <w:rsid w:val="009312D9"/>
    <w:rsid w:val="00931D3F"/>
    <w:rsid w:val="009346F8"/>
    <w:rsid w:val="00935723"/>
    <w:rsid w:val="0093595C"/>
    <w:rsid w:val="00935DCF"/>
    <w:rsid w:val="009360D5"/>
    <w:rsid w:val="009369B1"/>
    <w:rsid w:val="00944F56"/>
    <w:rsid w:val="00945631"/>
    <w:rsid w:val="009510B9"/>
    <w:rsid w:val="00953E25"/>
    <w:rsid w:val="00955871"/>
    <w:rsid w:val="0095622F"/>
    <w:rsid w:val="00957218"/>
    <w:rsid w:val="00961408"/>
    <w:rsid w:val="00961555"/>
    <w:rsid w:val="009646DE"/>
    <w:rsid w:val="00966367"/>
    <w:rsid w:val="00967208"/>
    <w:rsid w:val="009672EF"/>
    <w:rsid w:val="00972357"/>
    <w:rsid w:val="009736CB"/>
    <w:rsid w:val="00974758"/>
    <w:rsid w:val="00974C56"/>
    <w:rsid w:val="0097548E"/>
    <w:rsid w:val="0097644D"/>
    <w:rsid w:val="00977117"/>
    <w:rsid w:val="009809A5"/>
    <w:rsid w:val="00981D4A"/>
    <w:rsid w:val="00983FA9"/>
    <w:rsid w:val="0098490B"/>
    <w:rsid w:val="009856EB"/>
    <w:rsid w:val="00987970"/>
    <w:rsid w:val="009902F9"/>
    <w:rsid w:val="009956A0"/>
    <w:rsid w:val="00996DC0"/>
    <w:rsid w:val="009A0372"/>
    <w:rsid w:val="009A12C2"/>
    <w:rsid w:val="009A162E"/>
    <w:rsid w:val="009A2833"/>
    <w:rsid w:val="009A50E9"/>
    <w:rsid w:val="009A58EF"/>
    <w:rsid w:val="009B2087"/>
    <w:rsid w:val="009B21CB"/>
    <w:rsid w:val="009B339A"/>
    <w:rsid w:val="009B59DA"/>
    <w:rsid w:val="009B6C61"/>
    <w:rsid w:val="009B7ED8"/>
    <w:rsid w:val="009C023B"/>
    <w:rsid w:val="009C0377"/>
    <w:rsid w:val="009C0582"/>
    <w:rsid w:val="009C06D3"/>
    <w:rsid w:val="009C0700"/>
    <w:rsid w:val="009C14D7"/>
    <w:rsid w:val="009C1D53"/>
    <w:rsid w:val="009D07EC"/>
    <w:rsid w:val="009D4B18"/>
    <w:rsid w:val="009D5C79"/>
    <w:rsid w:val="009D7420"/>
    <w:rsid w:val="009D7A92"/>
    <w:rsid w:val="009E1774"/>
    <w:rsid w:val="009E1A61"/>
    <w:rsid w:val="009E3AB2"/>
    <w:rsid w:val="009E7018"/>
    <w:rsid w:val="009F196B"/>
    <w:rsid w:val="009F3FB6"/>
    <w:rsid w:val="009F769D"/>
    <w:rsid w:val="00A000F0"/>
    <w:rsid w:val="00A02805"/>
    <w:rsid w:val="00A04B3A"/>
    <w:rsid w:val="00A077E4"/>
    <w:rsid w:val="00A07E23"/>
    <w:rsid w:val="00A10793"/>
    <w:rsid w:val="00A129A4"/>
    <w:rsid w:val="00A16A91"/>
    <w:rsid w:val="00A2595E"/>
    <w:rsid w:val="00A260C1"/>
    <w:rsid w:val="00A26945"/>
    <w:rsid w:val="00A30F08"/>
    <w:rsid w:val="00A3106F"/>
    <w:rsid w:val="00A31356"/>
    <w:rsid w:val="00A32F66"/>
    <w:rsid w:val="00A33036"/>
    <w:rsid w:val="00A37FA8"/>
    <w:rsid w:val="00A41964"/>
    <w:rsid w:val="00A430CC"/>
    <w:rsid w:val="00A4425C"/>
    <w:rsid w:val="00A46F88"/>
    <w:rsid w:val="00A502EA"/>
    <w:rsid w:val="00A510F1"/>
    <w:rsid w:val="00A52191"/>
    <w:rsid w:val="00A55364"/>
    <w:rsid w:val="00A55409"/>
    <w:rsid w:val="00A6089F"/>
    <w:rsid w:val="00A62251"/>
    <w:rsid w:val="00A629C0"/>
    <w:rsid w:val="00A64CFB"/>
    <w:rsid w:val="00A717DE"/>
    <w:rsid w:val="00A725A0"/>
    <w:rsid w:val="00A72F7F"/>
    <w:rsid w:val="00A77010"/>
    <w:rsid w:val="00A82CBE"/>
    <w:rsid w:val="00A861AE"/>
    <w:rsid w:val="00A90C8F"/>
    <w:rsid w:val="00A9285D"/>
    <w:rsid w:val="00A93C47"/>
    <w:rsid w:val="00A94E29"/>
    <w:rsid w:val="00AA0625"/>
    <w:rsid w:val="00AA134F"/>
    <w:rsid w:val="00AA3D14"/>
    <w:rsid w:val="00AA7761"/>
    <w:rsid w:val="00AA796F"/>
    <w:rsid w:val="00AB3F8D"/>
    <w:rsid w:val="00AB6A4B"/>
    <w:rsid w:val="00AC1FF4"/>
    <w:rsid w:val="00AC3983"/>
    <w:rsid w:val="00AC4729"/>
    <w:rsid w:val="00AC5546"/>
    <w:rsid w:val="00AC628A"/>
    <w:rsid w:val="00AD05EC"/>
    <w:rsid w:val="00AD0BC0"/>
    <w:rsid w:val="00AD2792"/>
    <w:rsid w:val="00AD2FCF"/>
    <w:rsid w:val="00AD69B6"/>
    <w:rsid w:val="00AE1ACC"/>
    <w:rsid w:val="00AE631A"/>
    <w:rsid w:val="00AE6B44"/>
    <w:rsid w:val="00AE7173"/>
    <w:rsid w:val="00AF3A8B"/>
    <w:rsid w:val="00AF40C5"/>
    <w:rsid w:val="00AF5504"/>
    <w:rsid w:val="00AF6B05"/>
    <w:rsid w:val="00AF7620"/>
    <w:rsid w:val="00B016CE"/>
    <w:rsid w:val="00B01B4B"/>
    <w:rsid w:val="00B03F71"/>
    <w:rsid w:val="00B04749"/>
    <w:rsid w:val="00B0687B"/>
    <w:rsid w:val="00B100AA"/>
    <w:rsid w:val="00B11A37"/>
    <w:rsid w:val="00B14468"/>
    <w:rsid w:val="00B146FB"/>
    <w:rsid w:val="00B15DA9"/>
    <w:rsid w:val="00B23C72"/>
    <w:rsid w:val="00B31604"/>
    <w:rsid w:val="00B31D96"/>
    <w:rsid w:val="00B3288B"/>
    <w:rsid w:val="00B334ED"/>
    <w:rsid w:val="00B33CF4"/>
    <w:rsid w:val="00B36219"/>
    <w:rsid w:val="00B41093"/>
    <w:rsid w:val="00B435AD"/>
    <w:rsid w:val="00B44B81"/>
    <w:rsid w:val="00B44DCA"/>
    <w:rsid w:val="00B4522B"/>
    <w:rsid w:val="00B46D48"/>
    <w:rsid w:val="00B47B72"/>
    <w:rsid w:val="00B47D40"/>
    <w:rsid w:val="00B50525"/>
    <w:rsid w:val="00B530A9"/>
    <w:rsid w:val="00B533B2"/>
    <w:rsid w:val="00B539F5"/>
    <w:rsid w:val="00B543FC"/>
    <w:rsid w:val="00B554CC"/>
    <w:rsid w:val="00B56A8A"/>
    <w:rsid w:val="00B5781E"/>
    <w:rsid w:val="00B64708"/>
    <w:rsid w:val="00B6483D"/>
    <w:rsid w:val="00B678F8"/>
    <w:rsid w:val="00B67D40"/>
    <w:rsid w:val="00B703C6"/>
    <w:rsid w:val="00B70558"/>
    <w:rsid w:val="00B72D81"/>
    <w:rsid w:val="00B73042"/>
    <w:rsid w:val="00B73A62"/>
    <w:rsid w:val="00B760F5"/>
    <w:rsid w:val="00B7712C"/>
    <w:rsid w:val="00B77EB6"/>
    <w:rsid w:val="00B8178D"/>
    <w:rsid w:val="00B82730"/>
    <w:rsid w:val="00B832D9"/>
    <w:rsid w:val="00B836C4"/>
    <w:rsid w:val="00B8572C"/>
    <w:rsid w:val="00B8747B"/>
    <w:rsid w:val="00B92728"/>
    <w:rsid w:val="00B93C06"/>
    <w:rsid w:val="00B95F21"/>
    <w:rsid w:val="00B96DA9"/>
    <w:rsid w:val="00B970C6"/>
    <w:rsid w:val="00B97EB0"/>
    <w:rsid w:val="00BA01E6"/>
    <w:rsid w:val="00BA3970"/>
    <w:rsid w:val="00BA3E41"/>
    <w:rsid w:val="00BB1519"/>
    <w:rsid w:val="00BB2AD5"/>
    <w:rsid w:val="00BB6276"/>
    <w:rsid w:val="00BB637C"/>
    <w:rsid w:val="00BB721E"/>
    <w:rsid w:val="00BB79DB"/>
    <w:rsid w:val="00BC20EA"/>
    <w:rsid w:val="00BC411B"/>
    <w:rsid w:val="00BC415A"/>
    <w:rsid w:val="00BD4828"/>
    <w:rsid w:val="00BD52F2"/>
    <w:rsid w:val="00BD53CA"/>
    <w:rsid w:val="00BD7EFF"/>
    <w:rsid w:val="00BE4111"/>
    <w:rsid w:val="00BE4D02"/>
    <w:rsid w:val="00BE6545"/>
    <w:rsid w:val="00BE7B96"/>
    <w:rsid w:val="00BF4CAB"/>
    <w:rsid w:val="00BF6A98"/>
    <w:rsid w:val="00BF6EB6"/>
    <w:rsid w:val="00C05E6D"/>
    <w:rsid w:val="00C07743"/>
    <w:rsid w:val="00C10AC2"/>
    <w:rsid w:val="00C11932"/>
    <w:rsid w:val="00C23BAB"/>
    <w:rsid w:val="00C25503"/>
    <w:rsid w:val="00C27604"/>
    <w:rsid w:val="00C32C19"/>
    <w:rsid w:val="00C354E0"/>
    <w:rsid w:val="00C370E2"/>
    <w:rsid w:val="00C376FB"/>
    <w:rsid w:val="00C45168"/>
    <w:rsid w:val="00C46AFA"/>
    <w:rsid w:val="00C50DCA"/>
    <w:rsid w:val="00C51148"/>
    <w:rsid w:val="00C5235B"/>
    <w:rsid w:val="00C52596"/>
    <w:rsid w:val="00C57907"/>
    <w:rsid w:val="00C57A10"/>
    <w:rsid w:val="00C57D73"/>
    <w:rsid w:val="00C60FF2"/>
    <w:rsid w:val="00C62D03"/>
    <w:rsid w:val="00C63E96"/>
    <w:rsid w:val="00C65207"/>
    <w:rsid w:val="00C662EF"/>
    <w:rsid w:val="00C70E4C"/>
    <w:rsid w:val="00C732B3"/>
    <w:rsid w:val="00C81917"/>
    <w:rsid w:val="00C819E3"/>
    <w:rsid w:val="00C81F6A"/>
    <w:rsid w:val="00C8354C"/>
    <w:rsid w:val="00C83DA4"/>
    <w:rsid w:val="00C85C01"/>
    <w:rsid w:val="00C86A04"/>
    <w:rsid w:val="00C86A27"/>
    <w:rsid w:val="00C86FCB"/>
    <w:rsid w:val="00C914EA"/>
    <w:rsid w:val="00C91A53"/>
    <w:rsid w:val="00C9408A"/>
    <w:rsid w:val="00C97467"/>
    <w:rsid w:val="00CA00FD"/>
    <w:rsid w:val="00CA027F"/>
    <w:rsid w:val="00CA242D"/>
    <w:rsid w:val="00CA2E8E"/>
    <w:rsid w:val="00CA6E7C"/>
    <w:rsid w:val="00CB0633"/>
    <w:rsid w:val="00CB078D"/>
    <w:rsid w:val="00CB12E0"/>
    <w:rsid w:val="00CB436C"/>
    <w:rsid w:val="00CB5CF0"/>
    <w:rsid w:val="00CB63FC"/>
    <w:rsid w:val="00CC5F97"/>
    <w:rsid w:val="00CC7002"/>
    <w:rsid w:val="00CD0228"/>
    <w:rsid w:val="00CD0D95"/>
    <w:rsid w:val="00CD3A1B"/>
    <w:rsid w:val="00CD4663"/>
    <w:rsid w:val="00CD48DA"/>
    <w:rsid w:val="00CD4CBF"/>
    <w:rsid w:val="00CD57CE"/>
    <w:rsid w:val="00CD5FFF"/>
    <w:rsid w:val="00CD614A"/>
    <w:rsid w:val="00CD7063"/>
    <w:rsid w:val="00CD7B37"/>
    <w:rsid w:val="00CE2482"/>
    <w:rsid w:val="00CE27A4"/>
    <w:rsid w:val="00CE2CB6"/>
    <w:rsid w:val="00CE3552"/>
    <w:rsid w:val="00CE44D1"/>
    <w:rsid w:val="00CE5B61"/>
    <w:rsid w:val="00CE5ED1"/>
    <w:rsid w:val="00CE6750"/>
    <w:rsid w:val="00CE7A62"/>
    <w:rsid w:val="00CF16E4"/>
    <w:rsid w:val="00CF1790"/>
    <w:rsid w:val="00CF3DA3"/>
    <w:rsid w:val="00CF5DEC"/>
    <w:rsid w:val="00D00479"/>
    <w:rsid w:val="00D004F5"/>
    <w:rsid w:val="00D005CF"/>
    <w:rsid w:val="00D01541"/>
    <w:rsid w:val="00D019C6"/>
    <w:rsid w:val="00D02C94"/>
    <w:rsid w:val="00D03890"/>
    <w:rsid w:val="00D056B0"/>
    <w:rsid w:val="00D075B2"/>
    <w:rsid w:val="00D1101A"/>
    <w:rsid w:val="00D112CE"/>
    <w:rsid w:val="00D13DC8"/>
    <w:rsid w:val="00D212A9"/>
    <w:rsid w:val="00D21ED5"/>
    <w:rsid w:val="00D244E1"/>
    <w:rsid w:val="00D24B3A"/>
    <w:rsid w:val="00D26247"/>
    <w:rsid w:val="00D26279"/>
    <w:rsid w:val="00D26966"/>
    <w:rsid w:val="00D31A7B"/>
    <w:rsid w:val="00D32B63"/>
    <w:rsid w:val="00D36640"/>
    <w:rsid w:val="00D36784"/>
    <w:rsid w:val="00D40A8A"/>
    <w:rsid w:val="00D42104"/>
    <w:rsid w:val="00D440F4"/>
    <w:rsid w:val="00D52784"/>
    <w:rsid w:val="00D55747"/>
    <w:rsid w:val="00D5596E"/>
    <w:rsid w:val="00D62B37"/>
    <w:rsid w:val="00D62EC4"/>
    <w:rsid w:val="00D63E7B"/>
    <w:rsid w:val="00D64565"/>
    <w:rsid w:val="00D64B9C"/>
    <w:rsid w:val="00D6739F"/>
    <w:rsid w:val="00D67BC9"/>
    <w:rsid w:val="00D71D14"/>
    <w:rsid w:val="00D73DDD"/>
    <w:rsid w:val="00D757EE"/>
    <w:rsid w:val="00D76C69"/>
    <w:rsid w:val="00D802BE"/>
    <w:rsid w:val="00D818FA"/>
    <w:rsid w:val="00D905DE"/>
    <w:rsid w:val="00D90CAF"/>
    <w:rsid w:val="00D95B78"/>
    <w:rsid w:val="00DA4287"/>
    <w:rsid w:val="00DB4BC2"/>
    <w:rsid w:val="00DB4C66"/>
    <w:rsid w:val="00DB741F"/>
    <w:rsid w:val="00DC416D"/>
    <w:rsid w:val="00DC716C"/>
    <w:rsid w:val="00DC7AC0"/>
    <w:rsid w:val="00DD0E73"/>
    <w:rsid w:val="00DD484E"/>
    <w:rsid w:val="00DD5E57"/>
    <w:rsid w:val="00DD7129"/>
    <w:rsid w:val="00DE1B96"/>
    <w:rsid w:val="00DE2DDE"/>
    <w:rsid w:val="00DE6823"/>
    <w:rsid w:val="00DE7EBF"/>
    <w:rsid w:val="00DF5248"/>
    <w:rsid w:val="00DF62BF"/>
    <w:rsid w:val="00DF6609"/>
    <w:rsid w:val="00DF7061"/>
    <w:rsid w:val="00E00601"/>
    <w:rsid w:val="00E00921"/>
    <w:rsid w:val="00E02235"/>
    <w:rsid w:val="00E02317"/>
    <w:rsid w:val="00E04610"/>
    <w:rsid w:val="00E0745C"/>
    <w:rsid w:val="00E13773"/>
    <w:rsid w:val="00E151D7"/>
    <w:rsid w:val="00E174D9"/>
    <w:rsid w:val="00E22367"/>
    <w:rsid w:val="00E23FDF"/>
    <w:rsid w:val="00E25FF9"/>
    <w:rsid w:val="00E306BE"/>
    <w:rsid w:val="00E345F7"/>
    <w:rsid w:val="00E34CFA"/>
    <w:rsid w:val="00E35178"/>
    <w:rsid w:val="00E35305"/>
    <w:rsid w:val="00E36185"/>
    <w:rsid w:val="00E42886"/>
    <w:rsid w:val="00E42FF6"/>
    <w:rsid w:val="00E44F20"/>
    <w:rsid w:val="00E454C2"/>
    <w:rsid w:val="00E47283"/>
    <w:rsid w:val="00E472BF"/>
    <w:rsid w:val="00E51189"/>
    <w:rsid w:val="00E515AB"/>
    <w:rsid w:val="00E521D2"/>
    <w:rsid w:val="00E52624"/>
    <w:rsid w:val="00E53F29"/>
    <w:rsid w:val="00E55461"/>
    <w:rsid w:val="00E66A8F"/>
    <w:rsid w:val="00E70858"/>
    <w:rsid w:val="00E73BE3"/>
    <w:rsid w:val="00E74603"/>
    <w:rsid w:val="00E74A01"/>
    <w:rsid w:val="00E75D33"/>
    <w:rsid w:val="00E761E7"/>
    <w:rsid w:val="00E76568"/>
    <w:rsid w:val="00E778AE"/>
    <w:rsid w:val="00E82DCF"/>
    <w:rsid w:val="00E83FA8"/>
    <w:rsid w:val="00E85D1C"/>
    <w:rsid w:val="00E866BD"/>
    <w:rsid w:val="00E90160"/>
    <w:rsid w:val="00E90A6F"/>
    <w:rsid w:val="00E930CE"/>
    <w:rsid w:val="00E94F55"/>
    <w:rsid w:val="00E9539A"/>
    <w:rsid w:val="00E969CF"/>
    <w:rsid w:val="00E97183"/>
    <w:rsid w:val="00EA2798"/>
    <w:rsid w:val="00EA5987"/>
    <w:rsid w:val="00EA5A85"/>
    <w:rsid w:val="00EB11E4"/>
    <w:rsid w:val="00EB13F1"/>
    <w:rsid w:val="00EB3FBF"/>
    <w:rsid w:val="00EB4AF5"/>
    <w:rsid w:val="00EB5202"/>
    <w:rsid w:val="00EC01B8"/>
    <w:rsid w:val="00EC127C"/>
    <w:rsid w:val="00EC2AB6"/>
    <w:rsid w:val="00EC4868"/>
    <w:rsid w:val="00EC6CD6"/>
    <w:rsid w:val="00EC7866"/>
    <w:rsid w:val="00EC786F"/>
    <w:rsid w:val="00ED1D9D"/>
    <w:rsid w:val="00ED230E"/>
    <w:rsid w:val="00ED589F"/>
    <w:rsid w:val="00ED5D56"/>
    <w:rsid w:val="00EE4002"/>
    <w:rsid w:val="00EE4003"/>
    <w:rsid w:val="00EE4EF7"/>
    <w:rsid w:val="00EE66C8"/>
    <w:rsid w:val="00EF2408"/>
    <w:rsid w:val="00EF2831"/>
    <w:rsid w:val="00EF3545"/>
    <w:rsid w:val="00EF3590"/>
    <w:rsid w:val="00EF63AB"/>
    <w:rsid w:val="00EF6BFC"/>
    <w:rsid w:val="00F00C9D"/>
    <w:rsid w:val="00F0355A"/>
    <w:rsid w:val="00F037E2"/>
    <w:rsid w:val="00F044B9"/>
    <w:rsid w:val="00F04CB3"/>
    <w:rsid w:val="00F1035B"/>
    <w:rsid w:val="00F13BE8"/>
    <w:rsid w:val="00F14C81"/>
    <w:rsid w:val="00F16A52"/>
    <w:rsid w:val="00F1750E"/>
    <w:rsid w:val="00F236AE"/>
    <w:rsid w:val="00F23FA7"/>
    <w:rsid w:val="00F24E83"/>
    <w:rsid w:val="00F27075"/>
    <w:rsid w:val="00F3025F"/>
    <w:rsid w:val="00F34777"/>
    <w:rsid w:val="00F354F9"/>
    <w:rsid w:val="00F406B3"/>
    <w:rsid w:val="00F450F8"/>
    <w:rsid w:val="00F47CF1"/>
    <w:rsid w:val="00F5054B"/>
    <w:rsid w:val="00F5174E"/>
    <w:rsid w:val="00F542AB"/>
    <w:rsid w:val="00F543FA"/>
    <w:rsid w:val="00F5565F"/>
    <w:rsid w:val="00F57818"/>
    <w:rsid w:val="00F62DB2"/>
    <w:rsid w:val="00F63070"/>
    <w:rsid w:val="00F63512"/>
    <w:rsid w:val="00F63A5D"/>
    <w:rsid w:val="00F64013"/>
    <w:rsid w:val="00F6567F"/>
    <w:rsid w:val="00F6739F"/>
    <w:rsid w:val="00F70434"/>
    <w:rsid w:val="00F709FD"/>
    <w:rsid w:val="00F7342B"/>
    <w:rsid w:val="00F7354F"/>
    <w:rsid w:val="00F77D92"/>
    <w:rsid w:val="00F81455"/>
    <w:rsid w:val="00F82739"/>
    <w:rsid w:val="00F847C4"/>
    <w:rsid w:val="00F86242"/>
    <w:rsid w:val="00F87F12"/>
    <w:rsid w:val="00F91803"/>
    <w:rsid w:val="00F939C7"/>
    <w:rsid w:val="00F96212"/>
    <w:rsid w:val="00FA14A3"/>
    <w:rsid w:val="00FA2EDE"/>
    <w:rsid w:val="00FA4B3A"/>
    <w:rsid w:val="00FA6883"/>
    <w:rsid w:val="00FB2B39"/>
    <w:rsid w:val="00FB320F"/>
    <w:rsid w:val="00FB4090"/>
    <w:rsid w:val="00FB75FA"/>
    <w:rsid w:val="00FB761A"/>
    <w:rsid w:val="00FB77C7"/>
    <w:rsid w:val="00FC0903"/>
    <w:rsid w:val="00FC12D5"/>
    <w:rsid w:val="00FC13A9"/>
    <w:rsid w:val="00FC1E5F"/>
    <w:rsid w:val="00FC430A"/>
    <w:rsid w:val="00FC6FC1"/>
    <w:rsid w:val="00FD159B"/>
    <w:rsid w:val="00FD25AC"/>
    <w:rsid w:val="00FD427E"/>
    <w:rsid w:val="00FD58FF"/>
    <w:rsid w:val="00FD5E1B"/>
    <w:rsid w:val="00FD5F00"/>
    <w:rsid w:val="00FD682A"/>
    <w:rsid w:val="00FE1374"/>
    <w:rsid w:val="00FE231E"/>
    <w:rsid w:val="00FE3AFF"/>
    <w:rsid w:val="00FE56B7"/>
    <w:rsid w:val="00FE7053"/>
    <w:rsid w:val="00FF0FA9"/>
    <w:rsid w:val="00FF27F3"/>
    <w:rsid w:val="00FF5683"/>
    <w:rsid w:val="00FF6288"/>
    <w:rsid w:val="00FF6781"/>
    <w:rsid w:val="00FF7D1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72D581"/>
  <w15:docId w15:val="{9BF9A001-7455-48A7-9723-0858133C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7F9A"/>
    <w:pPr>
      <w:widowControl w:val="0"/>
      <w:jc w:val="both"/>
    </w:pPr>
    <w:rPr>
      <w:rFonts w:ascii="Times New Roman" w:eastAsia="宋体" w:hAnsi="Times New Roman" w:cs="Times New Roman"/>
    </w:rPr>
  </w:style>
  <w:style w:type="paragraph" w:styleId="2">
    <w:name w:val="heading 2"/>
    <w:basedOn w:val="a"/>
    <w:next w:val="a"/>
    <w:link w:val="20"/>
    <w:uiPriority w:val="9"/>
    <w:qFormat/>
    <w:rsid w:val="00456077"/>
    <w:pPr>
      <w:keepNext/>
      <w:keepLines/>
      <w:spacing w:before="260" w:after="260" w:line="416" w:lineRule="auto"/>
      <w:outlineLvl w:val="1"/>
    </w:pPr>
    <w:rPr>
      <w:rFonts w:ascii="Cambria" w:hAnsi="Cambria"/>
      <w:b/>
      <w:bCs/>
      <w:sz w:val="32"/>
      <w:szCs w:val="32"/>
    </w:rPr>
  </w:style>
  <w:style w:type="paragraph" w:styleId="3">
    <w:name w:val="heading 3"/>
    <w:basedOn w:val="4"/>
    <w:next w:val="a"/>
    <w:link w:val="30"/>
    <w:qFormat/>
    <w:rsid w:val="00456077"/>
    <w:pPr>
      <w:spacing w:before="260" w:after="260" w:line="416" w:lineRule="auto"/>
      <w:outlineLvl w:val="2"/>
    </w:pPr>
    <w:rPr>
      <w:rFonts w:ascii="Times New Roman" w:hAnsi="Times New Roman"/>
      <w:b/>
      <w:bCs/>
      <w:sz w:val="32"/>
      <w:szCs w:val="32"/>
    </w:rPr>
  </w:style>
  <w:style w:type="paragraph" w:styleId="4">
    <w:name w:val="heading 4"/>
    <w:basedOn w:val="a"/>
    <w:next w:val="a"/>
    <w:link w:val="40"/>
    <w:uiPriority w:val="9"/>
    <w:qFormat/>
    <w:rsid w:val="00456077"/>
    <w:pPr>
      <w:keepNext/>
      <w:keepLines/>
      <w:spacing w:before="40"/>
      <w:outlineLvl w:val="3"/>
    </w:pPr>
    <w:rPr>
      <w:rFonts w:ascii="Cambria" w:hAnsi="Cambria"/>
      <w:i/>
      <w:iCs/>
      <w:color w:val="366091"/>
    </w:rPr>
  </w:style>
  <w:style w:type="paragraph" w:styleId="6">
    <w:name w:val="heading 6"/>
    <w:basedOn w:val="a"/>
    <w:next w:val="a"/>
    <w:link w:val="60"/>
    <w:uiPriority w:val="9"/>
    <w:qFormat/>
    <w:rsid w:val="00456077"/>
    <w:pPr>
      <w:keepNext/>
      <w:keepLines/>
      <w:widowControl/>
      <w:spacing w:before="40" w:line="259" w:lineRule="auto"/>
      <w:jc w:val="left"/>
      <w:outlineLvl w:val="5"/>
    </w:pPr>
    <w:rPr>
      <w:rFonts w:ascii="Calibri Light" w:hAnsi="Calibri Light"/>
      <w:color w:val="1F4E79"/>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447F9A"/>
    <w:rPr>
      <w:color w:val="3F88BF"/>
      <w:u w:val="none"/>
    </w:rPr>
  </w:style>
  <w:style w:type="paragraph" w:styleId="a4">
    <w:name w:val="List Paragraph"/>
    <w:basedOn w:val="a"/>
    <w:uiPriority w:val="34"/>
    <w:qFormat/>
    <w:rsid w:val="00447F9A"/>
    <w:pPr>
      <w:ind w:firstLineChars="200" w:firstLine="420"/>
    </w:pPr>
  </w:style>
  <w:style w:type="paragraph" w:styleId="a5">
    <w:name w:val="No Spacing"/>
    <w:uiPriority w:val="1"/>
    <w:qFormat/>
    <w:rsid w:val="00447F9A"/>
    <w:pPr>
      <w:widowControl w:val="0"/>
      <w:jc w:val="both"/>
    </w:pPr>
    <w:rPr>
      <w:rFonts w:ascii="Times New Roman" w:eastAsia="宋体" w:hAnsi="Times New Roman" w:cs="Times New Roman"/>
    </w:rPr>
  </w:style>
  <w:style w:type="paragraph" w:styleId="a6">
    <w:name w:val="Normal (Web)"/>
    <w:basedOn w:val="a"/>
    <w:uiPriority w:val="99"/>
    <w:unhideWhenUsed/>
    <w:qFormat/>
    <w:rsid w:val="00447F9A"/>
    <w:pPr>
      <w:widowControl/>
      <w:spacing w:before="100" w:beforeAutospacing="1" w:after="100" w:afterAutospacing="1"/>
      <w:jc w:val="left"/>
    </w:pPr>
    <w:rPr>
      <w:rFonts w:ascii="宋体" w:hAnsi="宋体" w:cs="宋体"/>
      <w:kern w:val="0"/>
      <w:sz w:val="24"/>
      <w:szCs w:val="24"/>
    </w:rPr>
  </w:style>
  <w:style w:type="paragraph" w:styleId="a7">
    <w:name w:val="header"/>
    <w:basedOn w:val="a"/>
    <w:link w:val="a8"/>
    <w:unhideWhenUsed/>
    <w:qFormat/>
    <w:rsid w:val="007E0CEC"/>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qFormat/>
    <w:rsid w:val="007E0CEC"/>
    <w:rPr>
      <w:rFonts w:ascii="Times New Roman" w:eastAsia="宋体" w:hAnsi="Times New Roman" w:cs="Times New Roman"/>
      <w:sz w:val="18"/>
      <w:szCs w:val="18"/>
    </w:rPr>
  </w:style>
  <w:style w:type="paragraph" w:styleId="a9">
    <w:name w:val="footer"/>
    <w:basedOn w:val="a"/>
    <w:link w:val="aa"/>
    <w:uiPriority w:val="99"/>
    <w:unhideWhenUsed/>
    <w:qFormat/>
    <w:rsid w:val="007E0CEC"/>
    <w:pPr>
      <w:tabs>
        <w:tab w:val="center" w:pos="4153"/>
        <w:tab w:val="right" w:pos="8306"/>
      </w:tabs>
      <w:snapToGrid w:val="0"/>
      <w:jc w:val="left"/>
    </w:pPr>
    <w:rPr>
      <w:sz w:val="18"/>
      <w:szCs w:val="18"/>
    </w:rPr>
  </w:style>
  <w:style w:type="character" w:customStyle="1" w:styleId="aa">
    <w:name w:val="页脚 字符"/>
    <w:basedOn w:val="a0"/>
    <w:link w:val="a9"/>
    <w:uiPriority w:val="99"/>
    <w:rsid w:val="007E0CEC"/>
    <w:rPr>
      <w:rFonts w:ascii="Times New Roman" w:eastAsia="宋体" w:hAnsi="Times New Roman" w:cs="Times New Roman"/>
      <w:sz w:val="18"/>
      <w:szCs w:val="18"/>
    </w:rPr>
  </w:style>
  <w:style w:type="paragraph" w:styleId="ab">
    <w:name w:val="Balloon Text"/>
    <w:basedOn w:val="a"/>
    <w:link w:val="ac"/>
    <w:uiPriority w:val="99"/>
    <w:unhideWhenUsed/>
    <w:qFormat/>
    <w:rsid w:val="00840ACD"/>
    <w:rPr>
      <w:sz w:val="18"/>
      <w:szCs w:val="18"/>
    </w:rPr>
  </w:style>
  <w:style w:type="character" w:customStyle="1" w:styleId="ac">
    <w:name w:val="批注框文本 字符"/>
    <w:basedOn w:val="a0"/>
    <w:link w:val="ab"/>
    <w:uiPriority w:val="99"/>
    <w:semiHidden/>
    <w:qFormat/>
    <w:rsid w:val="00840ACD"/>
    <w:rPr>
      <w:rFonts w:ascii="Times New Roman" w:eastAsia="宋体" w:hAnsi="Times New Roman" w:cs="Times New Roman"/>
      <w:sz w:val="18"/>
      <w:szCs w:val="18"/>
    </w:rPr>
  </w:style>
  <w:style w:type="character" w:styleId="ad">
    <w:name w:val="annotation reference"/>
    <w:basedOn w:val="a0"/>
    <w:uiPriority w:val="99"/>
    <w:unhideWhenUsed/>
    <w:qFormat/>
    <w:rsid w:val="00DB4C66"/>
    <w:rPr>
      <w:sz w:val="21"/>
      <w:szCs w:val="21"/>
    </w:rPr>
  </w:style>
  <w:style w:type="paragraph" w:styleId="ae">
    <w:name w:val="annotation text"/>
    <w:basedOn w:val="a"/>
    <w:link w:val="af"/>
    <w:uiPriority w:val="99"/>
    <w:unhideWhenUsed/>
    <w:qFormat/>
    <w:rsid w:val="00DB4C66"/>
    <w:pPr>
      <w:jc w:val="left"/>
    </w:pPr>
  </w:style>
  <w:style w:type="character" w:customStyle="1" w:styleId="af">
    <w:name w:val="批注文字 字符"/>
    <w:basedOn w:val="a0"/>
    <w:link w:val="ae"/>
    <w:uiPriority w:val="99"/>
    <w:semiHidden/>
    <w:qFormat/>
    <w:rsid w:val="00DB4C66"/>
    <w:rPr>
      <w:rFonts w:ascii="Times New Roman" w:eastAsia="宋体" w:hAnsi="Times New Roman" w:cs="Times New Roman"/>
    </w:rPr>
  </w:style>
  <w:style w:type="paragraph" w:styleId="af0">
    <w:name w:val="annotation subject"/>
    <w:basedOn w:val="ae"/>
    <w:next w:val="ae"/>
    <w:link w:val="af1"/>
    <w:uiPriority w:val="99"/>
    <w:unhideWhenUsed/>
    <w:qFormat/>
    <w:rsid w:val="00DB4C66"/>
    <w:rPr>
      <w:b/>
      <w:bCs/>
    </w:rPr>
  </w:style>
  <w:style w:type="character" w:customStyle="1" w:styleId="af1">
    <w:name w:val="批注主题 字符"/>
    <w:basedOn w:val="af"/>
    <w:link w:val="af0"/>
    <w:uiPriority w:val="99"/>
    <w:semiHidden/>
    <w:qFormat/>
    <w:rsid w:val="00DB4C66"/>
    <w:rPr>
      <w:rFonts w:ascii="Times New Roman" w:eastAsia="宋体" w:hAnsi="Times New Roman" w:cs="Times New Roman"/>
      <w:b/>
      <w:bCs/>
    </w:rPr>
  </w:style>
  <w:style w:type="character" w:styleId="af2">
    <w:name w:val="page number"/>
    <w:basedOn w:val="a0"/>
    <w:uiPriority w:val="99"/>
    <w:unhideWhenUsed/>
    <w:qFormat/>
    <w:rsid w:val="00441D66"/>
  </w:style>
  <w:style w:type="character" w:customStyle="1" w:styleId="20">
    <w:name w:val="标题 2 字符"/>
    <w:basedOn w:val="a0"/>
    <w:link w:val="2"/>
    <w:uiPriority w:val="9"/>
    <w:qFormat/>
    <w:rsid w:val="00456077"/>
    <w:rPr>
      <w:rFonts w:ascii="Cambria" w:eastAsia="宋体" w:hAnsi="Cambria" w:cs="Times New Roman"/>
      <w:b/>
      <w:bCs/>
      <w:sz w:val="32"/>
      <w:szCs w:val="32"/>
    </w:rPr>
  </w:style>
  <w:style w:type="character" w:customStyle="1" w:styleId="30">
    <w:name w:val="标题 3 字符"/>
    <w:basedOn w:val="a0"/>
    <w:link w:val="3"/>
    <w:qFormat/>
    <w:rsid w:val="00456077"/>
    <w:rPr>
      <w:rFonts w:ascii="Times New Roman" w:eastAsia="宋体" w:hAnsi="Times New Roman" w:cs="Times New Roman"/>
      <w:b/>
      <w:bCs/>
      <w:i/>
      <w:iCs/>
      <w:color w:val="366091"/>
      <w:sz w:val="32"/>
      <w:szCs w:val="32"/>
    </w:rPr>
  </w:style>
  <w:style w:type="character" w:customStyle="1" w:styleId="40">
    <w:name w:val="标题 4 字符"/>
    <w:basedOn w:val="a0"/>
    <w:link w:val="4"/>
    <w:uiPriority w:val="9"/>
    <w:qFormat/>
    <w:rsid w:val="00456077"/>
    <w:rPr>
      <w:rFonts w:ascii="Cambria" w:eastAsia="宋体" w:hAnsi="Cambria" w:cs="Times New Roman"/>
      <w:i/>
      <w:iCs/>
      <w:color w:val="366091"/>
    </w:rPr>
  </w:style>
  <w:style w:type="character" w:customStyle="1" w:styleId="6Char">
    <w:name w:val="标题 6 Char"/>
    <w:basedOn w:val="a0"/>
    <w:uiPriority w:val="9"/>
    <w:semiHidden/>
    <w:qFormat/>
    <w:rsid w:val="00456077"/>
    <w:rPr>
      <w:rFonts w:asciiTheme="majorHAnsi" w:eastAsiaTheme="majorEastAsia" w:hAnsiTheme="majorHAnsi" w:cstheme="majorBidi"/>
      <w:b/>
      <w:bCs/>
      <w:sz w:val="24"/>
      <w:szCs w:val="24"/>
    </w:rPr>
  </w:style>
  <w:style w:type="character" w:customStyle="1" w:styleId="60">
    <w:name w:val="标题 6 字符"/>
    <w:link w:val="6"/>
    <w:uiPriority w:val="9"/>
    <w:qFormat/>
    <w:rsid w:val="00456077"/>
    <w:rPr>
      <w:rFonts w:ascii="Calibri Light" w:eastAsia="宋体" w:hAnsi="Calibri Light" w:cs="Times New Roman"/>
      <w:color w:val="1F4E79"/>
      <w:kern w:val="0"/>
      <w:sz w:val="22"/>
    </w:rPr>
  </w:style>
  <w:style w:type="character" w:styleId="af3">
    <w:name w:val="Strong"/>
    <w:qFormat/>
    <w:rsid w:val="00456077"/>
    <w:rPr>
      <w:b/>
      <w:bCs/>
    </w:rPr>
  </w:style>
  <w:style w:type="character" w:styleId="af4">
    <w:name w:val="FollowedHyperlink"/>
    <w:uiPriority w:val="99"/>
    <w:unhideWhenUsed/>
    <w:qFormat/>
    <w:rsid w:val="00456077"/>
    <w:rPr>
      <w:color w:val="800080"/>
      <w:u w:val="single"/>
    </w:rPr>
  </w:style>
  <w:style w:type="character" w:customStyle="1" w:styleId="1">
    <w:name w:val="未处理的提及1"/>
    <w:uiPriority w:val="99"/>
    <w:unhideWhenUsed/>
    <w:qFormat/>
    <w:rsid w:val="00456077"/>
    <w:rPr>
      <w:color w:val="605E5C"/>
      <w:shd w:val="clear" w:color="auto" w:fill="E1DFDD"/>
    </w:rPr>
  </w:style>
  <w:style w:type="character" w:customStyle="1" w:styleId="bumpedfont15">
    <w:name w:val="bumpedfont15"/>
    <w:basedOn w:val="a0"/>
    <w:qFormat/>
    <w:rsid w:val="00456077"/>
  </w:style>
  <w:style w:type="character" w:customStyle="1" w:styleId="bumpedfont20">
    <w:name w:val="bumpedfont20"/>
    <w:basedOn w:val="a0"/>
    <w:qFormat/>
    <w:rsid w:val="00456077"/>
  </w:style>
  <w:style w:type="character" w:customStyle="1" w:styleId="apple-converted-space">
    <w:name w:val="apple-converted-space"/>
    <w:basedOn w:val="a0"/>
    <w:rsid w:val="00456077"/>
  </w:style>
  <w:style w:type="character" w:customStyle="1" w:styleId="s3">
    <w:name w:val="s3"/>
    <w:basedOn w:val="a0"/>
    <w:qFormat/>
    <w:rsid w:val="00456077"/>
  </w:style>
  <w:style w:type="paragraph" w:customStyle="1" w:styleId="s11">
    <w:name w:val="s11"/>
    <w:basedOn w:val="a"/>
    <w:rsid w:val="00456077"/>
    <w:pPr>
      <w:widowControl/>
      <w:spacing w:before="100" w:beforeAutospacing="1" w:after="100" w:afterAutospacing="1"/>
      <w:jc w:val="left"/>
    </w:pPr>
    <w:rPr>
      <w:rFonts w:eastAsia="Times New Roman"/>
      <w:kern w:val="0"/>
      <w:sz w:val="24"/>
      <w:szCs w:val="24"/>
      <w:lang w:val="en-GB"/>
    </w:rPr>
  </w:style>
  <w:style w:type="paragraph" w:customStyle="1" w:styleId="s2">
    <w:name w:val="s2"/>
    <w:basedOn w:val="a"/>
    <w:qFormat/>
    <w:rsid w:val="00456077"/>
    <w:pPr>
      <w:widowControl/>
      <w:spacing w:before="100" w:beforeAutospacing="1" w:after="100" w:afterAutospacing="1"/>
      <w:jc w:val="left"/>
    </w:pPr>
    <w:rPr>
      <w:rFonts w:eastAsia="Times New Roman"/>
      <w:kern w:val="0"/>
      <w:sz w:val="24"/>
      <w:szCs w:val="24"/>
      <w:lang w:val="en-GB"/>
    </w:rPr>
  </w:style>
  <w:style w:type="paragraph" w:styleId="af5">
    <w:name w:val="Revision"/>
    <w:uiPriority w:val="99"/>
    <w:unhideWhenUsed/>
    <w:rsid w:val="00456077"/>
    <w:rPr>
      <w:rFonts w:ascii="Times New Roman" w:eastAsia="宋体" w:hAnsi="Times New Roman" w:cs="Times New Roman"/>
    </w:rPr>
  </w:style>
  <w:style w:type="paragraph" w:customStyle="1" w:styleId="ParaCharCharCharCharCharCharChar">
    <w:name w:val="默认段落字体 Para Char Char Char Char Char Char Char"/>
    <w:basedOn w:val="a"/>
    <w:rsid w:val="00456077"/>
    <w:rPr>
      <w:sz w:val="32"/>
      <w:szCs w:val="32"/>
    </w:rPr>
  </w:style>
  <w:style w:type="paragraph" w:customStyle="1" w:styleId="s5">
    <w:name w:val="s5"/>
    <w:basedOn w:val="a"/>
    <w:qFormat/>
    <w:rsid w:val="00456077"/>
    <w:pPr>
      <w:widowControl/>
      <w:spacing w:before="100" w:beforeAutospacing="1" w:after="100" w:afterAutospacing="1"/>
      <w:jc w:val="left"/>
    </w:pPr>
    <w:rPr>
      <w:rFonts w:eastAsia="Times New Roman"/>
      <w:kern w:val="0"/>
      <w:sz w:val="24"/>
      <w:szCs w:val="24"/>
      <w:lang w:val="en-GB"/>
    </w:rPr>
  </w:style>
  <w:style w:type="paragraph" w:customStyle="1" w:styleId="s9">
    <w:name w:val="s9"/>
    <w:basedOn w:val="a"/>
    <w:qFormat/>
    <w:rsid w:val="00456077"/>
    <w:pPr>
      <w:widowControl/>
      <w:spacing w:before="100" w:beforeAutospacing="1" w:after="100" w:afterAutospacing="1"/>
      <w:jc w:val="left"/>
    </w:pPr>
    <w:rPr>
      <w:rFonts w:eastAsia="Times New Roman"/>
      <w:kern w:val="0"/>
      <w:sz w:val="24"/>
      <w:szCs w:val="24"/>
      <w:lang w:val="en-GB"/>
    </w:rPr>
  </w:style>
  <w:style w:type="paragraph" w:customStyle="1" w:styleId="s8">
    <w:name w:val="s8"/>
    <w:basedOn w:val="a"/>
    <w:rsid w:val="00456077"/>
    <w:pPr>
      <w:widowControl/>
      <w:spacing w:before="100" w:beforeAutospacing="1" w:after="100" w:afterAutospacing="1"/>
      <w:jc w:val="left"/>
    </w:pPr>
    <w:rPr>
      <w:rFonts w:eastAsia="Times New Roman"/>
      <w:kern w:val="0"/>
      <w:sz w:val="24"/>
      <w:szCs w:val="24"/>
      <w:lang w:val="en-GB"/>
    </w:rPr>
  </w:style>
  <w:style w:type="table" w:styleId="af6">
    <w:name w:val="Table Grid"/>
    <w:basedOn w:val="a1"/>
    <w:uiPriority w:val="59"/>
    <w:qFormat/>
    <w:rsid w:val="00456077"/>
    <w:rPr>
      <w:rFonts w:ascii="Times New Roman" w:eastAsia="宋体" w:hAnsi="Times New Roman" w:cs="Times New Roman" w:hint="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网格型浅色1"/>
    <w:basedOn w:val="a1"/>
    <w:uiPriority w:val="40"/>
    <w:qFormat/>
    <w:rsid w:val="00456077"/>
    <w:rPr>
      <w:rFonts w:ascii="Times New Roman" w:eastAsia="宋体" w:hAnsi="Times New Roman" w:cs="Times New Roman" w:hint="eastAsia"/>
      <w:kern w:val="0"/>
      <w:sz w:val="20"/>
      <w:szCs w:val="20"/>
    </w:rPr>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styleId="af7">
    <w:name w:val="Body Text Indent"/>
    <w:basedOn w:val="a"/>
    <w:link w:val="af8"/>
    <w:rsid w:val="00456077"/>
    <w:pPr>
      <w:ind w:firstLineChars="200" w:firstLine="640"/>
    </w:pPr>
    <w:rPr>
      <w:rFonts w:eastAsia="仿宋_GB2312"/>
      <w:sz w:val="32"/>
      <w:szCs w:val="24"/>
    </w:rPr>
  </w:style>
  <w:style w:type="character" w:customStyle="1" w:styleId="af8">
    <w:name w:val="正文文本缩进 字符"/>
    <w:basedOn w:val="a0"/>
    <w:link w:val="af7"/>
    <w:rsid w:val="00456077"/>
    <w:rPr>
      <w:rFonts w:ascii="Times New Roman" w:eastAsia="仿宋_GB2312" w:hAnsi="Times New Roman" w:cs="Times New Roman"/>
      <w:sz w:val="32"/>
      <w:szCs w:val="24"/>
    </w:rPr>
  </w:style>
  <w:style w:type="paragraph" w:styleId="af9">
    <w:name w:val="Date"/>
    <w:basedOn w:val="a"/>
    <w:next w:val="a"/>
    <w:link w:val="afa"/>
    <w:uiPriority w:val="99"/>
    <w:semiHidden/>
    <w:unhideWhenUsed/>
    <w:rsid w:val="00CD4CBF"/>
    <w:pPr>
      <w:ind w:leftChars="2500" w:left="100"/>
    </w:pPr>
  </w:style>
  <w:style w:type="character" w:customStyle="1" w:styleId="afa">
    <w:name w:val="日期 字符"/>
    <w:basedOn w:val="a0"/>
    <w:link w:val="af9"/>
    <w:uiPriority w:val="99"/>
    <w:semiHidden/>
    <w:rsid w:val="00CD4CBF"/>
    <w:rPr>
      <w:rFonts w:ascii="Times New Roman" w:eastAsia="宋体" w:hAnsi="Times New Roman" w:cs="Times New Roman"/>
    </w:rPr>
  </w:style>
  <w:style w:type="paragraph" w:styleId="afb">
    <w:name w:val="Document Map"/>
    <w:basedOn w:val="a"/>
    <w:link w:val="afc"/>
    <w:uiPriority w:val="99"/>
    <w:semiHidden/>
    <w:unhideWhenUsed/>
    <w:rsid w:val="009C0377"/>
    <w:rPr>
      <w:rFonts w:ascii="宋体"/>
      <w:sz w:val="18"/>
      <w:szCs w:val="18"/>
    </w:rPr>
  </w:style>
  <w:style w:type="character" w:customStyle="1" w:styleId="afc">
    <w:name w:val="文档结构图 字符"/>
    <w:basedOn w:val="a0"/>
    <w:link w:val="afb"/>
    <w:uiPriority w:val="99"/>
    <w:semiHidden/>
    <w:rsid w:val="009C0377"/>
    <w:rPr>
      <w:rFonts w:ascii="宋体"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0B60F-B3CD-4A59-9D83-F7AF28C1A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945</Words>
  <Characters>5391</Characters>
  <Application>Microsoft Office Word</Application>
  <DocSecurity>0</DocSecurity>
  <Lines>44</Lines>
  <Paragraphs>12</Paragraphs>
  <ScaleCrop>false</ScaleCrop>
  <Company>Chinese ORG</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吴雅莹</cp:lastModifiedBy>
  <cp:revision>7</cp:revision>
  <cp:lastPrinted>2021-07-29T02:58:00Z</cp:lastPrinted>
  <dcterms:created xsi:type="dcterms:W3CDTF">2021-08-18T01:53:00Z</dcterms:created>
  <dcterms:modified xsi:type="dcterms:W3CDTF">2021-08-18T02:01:00Z</dcterms:modified>
</cp:coreProperties>
</file>