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503C" w:rsidRDefault="00480D27">
      <w:pPr>
        <w:widowControl/>
        <w:jc w:val="left"/>
        <w:rPr>
          <w:rFonts w:ascii="黑体" w:eastAsia="黑体" w:hAnsi="黑体" w:cs="宋体"/>
          <w:color w:val="000000"/>
          <w:kern w:val="0"/>
          <w:sz w:val="24"/>
        </w:rPr>
      </w:pPr>
      <w:bookmarkStart w:id="0" w:name="_GoBack"/>
      <w:bookmarkEnd w:id="0"/>
      <w:r>
        <w:rPr>
          <w:rFonts w:ascii="黑体" w:eastAsia="黑体" w:hAnsi="黑体" w:cs="宋体" w:hint="eastAsia"/>
          <w:color w:val="000000"/>
          <w:kern w:val="0"/>
          <w:sz w:val="24"/>
        </w:rPr>
        <w:t>附件</w:t>
      </w:r>
      <w:r w:rsidR="00184C62">
        <w:rPr>
          <w:rFonts w:ascii="黑体" w:eastAsia="黑体" w:hAnsi="黑体" w:cs="宋体" w:hint="eastAsia"/>
          <w:color w:val="000000"/>
          <w:kern w:val="0"/>
          <w:sz w:val="24"/>
        </w:rPr>
        <w:t>1</w:t>
      </w:r>
      <w:r>
        <w:rPr>
          <w:rFonts w:ascii="黑体" w:eastAsia="黑体" w:hAnsi="黑体" w:cs="宋体" w:hint="eastAsia"/>
          <w:color w:val="000000"/>
          <w:kern w:val="0"/>
          <w:sz w:val="24"/>
        </w:rPr>
        <w:t>：</w:t>
      </w:r>
    </w:p>
    <w:p w:rsidR="0058503C" w:rsidRDefault="0058503C">
      <w:pPr>
        <w:widowControl/>
        <w:jc w:val="left"/>
        <w:rPr>
          <w:rFonts w:ascii="仿宋_GB2312" w:eastAsia="仿宋_GB2312" w:hAnsi="等线" w:cs="宋体"/>
          <w:color w:val="000000"/>
          <w:kern w:val="0"/>
          <w:sz w:val="24"/>
        </w:rPr>
      </w:pPr>
    </w:p>
    <w:p w:rsidR="0058503C" w:rsidRDefault="004A3746" w:rsidP="004A3746">
      <w:pPr>
        <w:spacing w:line="276" w:lineRule="auto"/>
        <w:ind w:left="803" w:hangingChars="250" w:hanging="803"/>
        <w:jc w:val="center"/>
        <w:rPr>
          <w:rFonts w:asciiTheme="minorEastAsia" w:hAnsiTheme="minorEastAsia"/>
          <w:b/>
          <w:sz w:val="24"/>
        </w:rPr>
      </w:pPr>
      <w:r w:rsidRPr="004A3746">
        <w:rPr>
          <w:rFonts w:ascii="黑体" w:eastAsia="黑体" w:hAnsi="黑体" w:cs="微软雅黑" w:hint="eastAsia"/>
          <w:b/>
          <w:bCs/>
          <w:sz w:val="32"/>
          <w:szCs w:val="32"/>
        </w:rPr>
        <w:t>深圳市建设自然资源资产交易市场改革实施路径研究</w:t>
      </w:r>
    </w:p>
    <w:p w:rsidR="004A3746" w:rsidRDefault="004A3746" w:rsidP="004A3746">
      <w:pPr>
        <w:spacing w:beforeLines="50" w:before="156" w:afterLines="50" w:after="156" w:line="360" w:lineRule="auto"/>
        <w:rPr>
          <w:rFonts w:ascii="黑体" w:eastAsia="黑体" w:hAnsi="黑体" w:cs="微软雅黑"/>
          <w:b/>
          <w:bCs/>
          <w:color w:val="000000" w:themeColor="text1"/>
          <w:sz w:val="28"/>
          <w:szCs w:val="36"/>
        </w:rPr>
      </w:pPr>
      <w:r>
        <w:rPr>
          <w:rFonts w:ascii="黑体" w:eastAsia="黑体" w:hAnsi="黑体" w:cs="微软雅黑" w:hint="eastAsia"/>
          <w:b/>
          <w:bCs/>
          <w:color w:val="000000" w:themeColor="text1"/>
          <w:sz w:val="28"/>
          <w:szCs w:val="36"/>
        </w:rPr>
        <w:t>一、合同主要工作内容</w:t>
      </w:r>
    </w:p>
    <w:p w:rsidR="004A3746" w:rsidRPr="00E33D4E" w:rsidRDefault="004A3746" w:rsidP="004A3746">
      <w:pPr>
        <w:spacing w:beforeLines="50" w:before="156" w:line="360" w:lineRule="auto"/>
        <w:ind w:firstLineChars="200" w:firstLine="480"/>
        <w:rPr>
          <w:color w:val="000000" w:themeColor="text1"/>
          <w:sz w:val="24"/>
        </w:rPr>
      </w:pPr>
      <w:r w:rsidRPr="00E33D4E">
        <w:rPr>
          <w:rFonts w:hint="eastAsia"/>
          <w:color w:val="000000" w:themeColor="text1"/>
          <w:sz w:val="24"/>
        </w:rPr>
        <w:t>项目具体工作内容拟包括梳理现行国内外各类自然资源资产交易市场模式；深圳市各类自然资源资产交易市场现状分析；深化土地一级市场改革，构建建设用地全链条管理机制；完善土地二级市场规则，逐步完善一、二级市场联动的市场服务监管体系。建设自然资源资产交易平台，探索拓展自然资源资产有偿利用范围。</w:t>
      </w:r>
    </w:p>
    <w:p w:rsidR="004A3746" w:rsidRPr="00E33D4E" w:rsidRDefault="004A3746" w:rsidP="004A3746">
      <w:pPr>
        <w:spacing w:beforeLines="50" w:before="156" w:line="360" w:lineRule="auto"/>
        <w:ind w:firstLineChars="200" w:firstLine="480"/>
        <w:rPr>
          <w:color w:val="000000" w:themeColor="text1"/>
          <w:sz w:val="24"/>
        </w:rPr>
      </w:pPr>
      <w:r w:rsidRPr="00E33D4E">
        <w:rPr>
          <w:rFonts w:hint="eastAsia"/>
          <w:color w:val="000000" w:themeColor="text1"/>
          <w:sz w:val="24"/>
        </w:rPr>
        <w:t>此外，合同中还将约定以下内容：</w:t>
      </w:r>
    </w:p>
    <w:p w:rsidR="004A3746" w:rsidRPr="00E33D4E" w:rsidRDefault="004A3746" w:rsidP="004A3746">
      <w:pPr>
        <w:spacing w:beforeLines="50" w:before="156" w:line="360" w:lineRule="auto"/>
        <w:ind w:firstLineChars="200" w:firstLine="480"/>
        <w:rPr>
          <w:color w:val="000000" w:themeColor="text1"/>
          <w:sz w:val="24"/>
        </w:rPr>
      </w:pPr>
      <w:r w:rsidRPr="00E33D4E">
        <w:rPr>
          <w:rFonts w:hint="eastAsia"/>
          <w:color w:val="000000" w:themeColor="text1"/>
          <w:sz w:val="24"/>
        </w:rPr>
        <w:t>本项目开展过程中，经甲乙双方同意，可根据实际工作情况对上述工作内容进行适当调整。</w:t>
      </w:r>
    </w:p>
    <w:p w:rsidR="004A3746" w:rsidRPr="00E33D4E" w:rsidRDefault="004A3746" w:rsidP="004A3746">
      <w:pPr>
        <w:spacing w:beforeLines="50" w:before="156" w:line="360" w:lineRule="auto"/>
        <w:ind w:firstLineChars="200" w:firstLine="480"/>
        <w:rPr>
          <w:color w:val="000000" w:themeColor="text1"/>
          <w:sz w:val="24"/>
        </w:rPr>
      </w:pPr>
      <w:r w:rsidRPr="00E33D4E">
        <w:rPr>
          <w:rFonts w:hint="eastAsia"/>
          <w:color w:val="000000" w:themeColor="text1"/>
          <w:sz w:val="24"/>
        </w:rPr>
        <w:t>本合同履行期间：如甲方因政策原因发生被合并、被撤销等情况，导致甲方丧失履行本协议项下的主体资格条件的，甲方可在以下两种方案中选择一种执行：</w:t>
      </w:r>
    </w:p>
    <w:p w:rsidR="004A3746" w:rsidRPr="00E33D4E" w:rsidRDefault="004A3746" w:rsidP="004A3746">
      <w:pPr>
        <w:spacing w:beforeLines="50" w:before="156" w:line="360" w:lineRule="auto"/>
        <w:ind w:firstLineChars="200" w:firstLine="480"/>
        <w:rPr>
          <w:color w:val="000000" w:themeColor="text1"/>
          <w:sz w:val="24"/>
        </w:rPr>
      </w:pPr>
      <w:r>
        <w:rPr>
          <w:rFonts w:hint="eastAsia"/>
          <w:color w:val="000000" w:themeColor="text1"/>
          <w:sz w:val="24"/>
        </w:rPr>
        <w:t>（一）</w:t>
      </w:r>
      <w:r w:rsidRPr="00E33D4E">
        <w:rPr>
          <w:rFonts w:hint="eastAsia"/>
          <w:color w:val="000000" w:themeColor="text1"/>
          <w:sz w:val="24"/>
        </w:rPr>
        <w:t>方案一：甲方将本协议涉及的甲方权责转让给第三方承担，乙方权责不变，由第三方与乙方重新签订合同。</w:t>
      </w:r>
    </w:p>
    <w:p w:rsidR="004A3746" w:rsidRPr="00E33D4E" w:rsidRDefault="004A3746" w:rsidP="004A3746">
      <w:pPr>
        <w:spacing w:beforeLines="50" w:before="156" w:line="360" w:lineRule="auto"/>
        <w:ind w:firstLineChars="200" w:firstLine="480"/>
        <w:rPr>
          <w:color w:val="000000" w:themeColor="text1"/>
          <w:sz w:val="24"/>
        </w:rPr>
      </w:pPr>
      <w:r>
        <w:rPr>
          <w:rFonts w:hint="eastAsia"/>
          <w:color w:val="000000" w:themeColor="text1"/>
          <w:sz w:val="24"/>
        </w:rPr>
        <w:t>（二）</w:t>
      </w:r>
      <w:r w:rsidRPr="00E33D4E">
        <w:rPr>
          <w:rFonts w:hint="eastAsia"/>
          <w:color w:val="000000" w:themeColor="text1"/>
          <w:sz w:val="24"/>
        </w:rPr>
        <w:t>方案二：本协议终止且甲方无需向乙方承担违约责任，本协议项下的款项按照协议终止时乙方工作完成的情况具体结算。如因政策原因，导致甲方无需再由乙方提供本协议项下部分或全部项目服务内容的，乙方应按照甲方通知立即停止相关工作，乙方不再继续提供服务的项目内容，甲方有权不予支付款项，如甲方已支付的，乙方应当退还给甲方。</w:t>
      </w:r>
    </w:p>
    <w:p w:rsidR="004A3746" w:rsidRDefault="004A3746" w:rsidP="004A3746">
      <w:pPr>
        <w:spacing w:beforeLines="50" w:before="156" w:afterLines="50" w:after="156" w:line="360" w:lineRule="auto"/>
        <w:rPr>
          <w:rFonts w:ascii="黑体" w:eastAsia="黑体" w:hAnsi="黑体" w:cs="微软雅黑"/>
          <w:b/>
          <w:bCs/>
          <w:color w:val="000000" w:themeColor="text1"/>
          <w:sz w:val="28"/>
          <w:szCs w:val="36"/>
        </w:rPr>
      </w:pPr>
      <w:r>
        <w:rPr>
          <w:rFonts w:ascii="黑体" w:eastAsia="黑体" w:hAnsi="黑体" w:cs="微软雅黑" w:hint="eastAsia"/>
          <w:b/>
          <w:bCs/>
          <w:color w:val="000000" w:themeColor="text1"/>
          <w:sz w:val="28"/>
          <w:szCs w:val="36"/>
        </w:rPr>
        <w:t>二、项目周期</w:t>
      </w:r>
    </w:p>
    <w:p w:rsidR="004A3746" w:rsidRDefault="004A3746" w:rsidP="004A3746">
      <w:pPr>
        <w:spacing w:beforeLines="50" w:before="156" w:line="360" w:lineRule="auto"/>
        <w:ind w:firstLineChars="200" w:firstLine="480"/>
        <w:rPr>
          <w:color w:val="000000" w:themeColor="text1"/>
          <w:sz w:val="24"/>
        </w:rPr>
      </w:pPr>
      <w:r w:rsidRPr="00E33D4E">
        <w:rPr>
          <w:rFonts w:hint="eastAsia"/>
          <w:color w:val="000000" w:themeColor="text1"/>
          <w:sz w:val="24"/>
        </w:rPr>
        <w:t>项目周期为自签订合同后一年（</w:t>
      </w:r>
      <w:r w:rsidRPr="00E33D4E">
        <w:rPr>
          <w:rFonts w:hint="eastAsia"/>
          <w:color w:val="000000" w:themeColor="text1"/>
          <w:sz w:val="24"/>
        </w:rPr>
        <w:t>12</w:t>
      </w:r>
      <w:r w:rsidRPr="00E33D4E">
        <w:rPr>
          <w:rFonts w:hint="eastAsia"/>
          <w:color w:val="000000" w:themeColor="text1"/>
          <w:sz w:val="24"/>
        </w:rPr>
        <w:t>个月）。甲乙双方可根据实际工作进度情况适当调整合同期限。</w:t>
      </w:r>
    </w:p>
    <w:p w:rsidR="004A3746" w:rsidRDefault="004A3746" w:rsidP="004A3746">
      <w:pPr>
        <w:spacing w:beforeLines="50" w:before="156" w:afterLines="50" w:after="156" w:line="360" w:lineRule="auto"/>
        <w:rPr>
          <w:rFonts w:ascii="黑体" w:eastAsia="黑体" w:hAnsi="黑体" w:cs="微软雅黑"/>
          <w:b/>
          <w:bCs/>
          <w:color w:val="000000" w:themeColor="text1"/>
          <w:sz w:val="28"/>
          <w:szCs w:val="36"/>
        </w:rPr>
      </w:pPr>
      <w:r>
        <w:rPr>
          <w:rFonts w:ascii="黑体" w:eastAsia="黑体" w:hAnsi="黑体" w:cs="微软雅黑" w:hint="eastAsia"/>
          <w:b/>
          <w:bCs/>
          <w:color w:val="000000" w:themeColor="text1"/>
          <w:sz w:val="28"/>
          <w:szCs w:val="36"/>
        </w:rPr>
        <w:t>三、提交成果具体要求</w:t>
      </w:r>
    </w:p>
    <w:p w:rsidR="004A3746" w:rsidRDefault="004A3746" w:rsidP="004A3746">
      <w:pPr>
        <w:tabs>
          <w:tab w:val="left" w:pos="180"/>
        </w:tabs>
        <w:adjustRightInd w:val="0"/>
        <w:snapToGrid w:val="0"/>
        <w:spacing w:line="360" w:lineRule="auto"/>
        <w:ind w:firstLineChars="200" w:firstLine="480"/>
        <w:rPr>
          <w:color w:val="000000" w:themeColor="text1"/>
          <w:sz w:val="24"/>
        </w:rPr>
      </w:pPr>
      <w:r w:rsidRPr="008417A6">
        <w:rPr>
          <w:rFonts w:hint="eastAsia"/>
          <w:color w:val="000000" w:themeColor="text1"/>
          <w:sz w:val="24"/>
        </w:rPr>
        <w:lastRenderedPageBreak/>
        <w:t>《</w:t>
      </w:r>
      <w:r w:rsidRPr="0090109E">
        <w:rPr>
          <w:rFonts w:hint="eastAsia"/>
          <w:color w:val="000000" w:themeColor="text1"/>
          <w:sz w:val="24"/>
        </w:rPr>
        <w:t>深圳市建设自然资源资产交易市场改革实施路径研究</w:t>
      </w:r>
      <w:r w:rsidRPr="008417A6">
        <w:rPr>
          <w:rFonts w:hint="eastAsia"/>
          <w:color w:val="000000" w:themeColor="text1"/>
          <w:sz w:val="24"/>
        </w:rPr>
        <w:t>》（纸质成果、电子光碟均一式</w:t>
      </w:r>
      <w:r w:rsidRPr="008417A6">
        <w:rPr>
          <w:rFonts w:hint="eastAsia"/>
          <w:color w:val="000000" w:themeColor="text1"/>
          <w:sz w:val="24"/>
        </w:rPr>
        <w:t>2</w:t>
      </w:r>
      <w:r w:rsidRPr="008417A6">
        <w:rPr>
          <w:rFonts w:hint="eastAsia"/>
          <w:color w:val="000000" w:themeColor="text1"/>
          <w:sz w:val="24"/>
        </w:rPr>
        <w:t>份）。</w:t>
      </w:r>
    </w:p>
    <w:p w:rsidR="004A3746" w:rsidRDefault="004A3746" w:rsidP="004A3746">
      <w:pPr>
        <w:spacing w:beforeLines="50" w:before="156" w:afterLines="50" w:after="156" w:line="360" w:lineRule="auto"/>
        <w:rPr>
          <w:rFonts w:ascii="黑体" w:eastAsia="黑体" w:hAnsi="黑体" w:cs="微软雅黑"/>
          <w:b/>
          <w:bCs/>
          <w:color w:val="000000" w:themeColor="text1"/>
          <w:sz w:val="28"/>
          <w:szCs w:val="36"/>
        </w:rPr>
      </w:pPr>
      <w:r>
        <w:rPr>
          <w:rFonts w:ascii="黑体" w:eastAsia="黑体" w:hAnsi="黑体" w:cs="微软雅黑" w:hint="eastAsia"/>
          <w:b/>
          <w:bCs/>
          <w:color w:val="000000" w:themeColor="text1"/>
          <w:sz w:val="28"/>
          <w:szCs w:val="36"/>
        </w:rPr>
        <w:t>四、合同费用</w:t>
      </w:r>
    </w:p>
    <w:p w:rsidR="004A3746" w:rsidRPr="00E33D4E" w:rsidRDefault="004A3746" w:rsidP="004A3746">
      <w:pPr>
        <w:spacing w:beforeLines="50" w:before="156" w:line="360" w:lineRule="auto"/>
        <w:ind w:firstLineChars="200" w:firstLine="480"/>
        <w:rPr>
          <w:color w:val="000000" w:themeColor="text1"/>
          <w:sz w:val="24"/>
        </w:rPr>
      </w:pPr>
      <w:r>
        <w:rPr>
          <w:rFonts w:asciiTheme="minorEastAsia" w:eastAsiaTheme="minorEastAsia" w:hAnsiTheme="minorEastAsia" w:hint="eastAsia"/>
          <w:color w:val="000000" w:themeColor="text1"/>
          <w:sz w:val="24"/>
        </w:rPr>
        <w:t>本项目拟采取</w:t>
      </w:r>
      <w:r>
        <w:rPr>
          <w:rFonts w:ascii="宋体" w:hAnsi="宋体" w:hint="eastAsia"/>
          <w:color w:val="000000" w:themeColor="text1"/>
          <w:sz w:val="24"/>
        </w:rPr>
        <w:t>单一来源采购方式采购，</w:t>
      </w:r>
      <w:r w:rsidRPr="00E33D4E">
        <w:rPr>
          <w:rFonts w:hint="eastAsia"/>
          <w:color w:val="000000" w:themeColor="text1"/>
          <w:sz w:val="24"/>
        </w:rPr>
        <w:t>项目预计合同金额为</w:t>
      </w:r>
      <w:r w:rsidRPr="00E33D4E">
        <w:rPr>
          <w:rFonts w:hint="eastAsia"/>
          <w:color w:val="000000" w:themeColor="text1"/>
          <w:sz w:val="24"/>
        </w:rPr>
        <w:t>98</w:t>
      </w:r>
      <w:r w:rsidRPr="00E33D4E">
        <w:rPr>
          <w:rFonts w:hint="eastAsia"/>
          <w:color w:val="000000" w:themeColor="text1"/>
          <w:sz w:val="24"/>
        </w:rPr>
        <w:t>万元</w:t>
      </w:r>
      <w:r w:rsidRPr="0090109E">
        <w:rPr>
          <w:rFonts w:hint="eastAsia"/>
          <w:color w:val="000000" w:themeColor="text1"/>
          <w:sz w:val="24"/>
        </w:rPr>
        <w:t>（</w:t>
      </w:r>
      <w:r w:rsidRPr="0090109E">
        <w:rPr>
          <w:rFonts w:hint="eastAsia"/>
          <w:color w:val="000000" w:themeColor="text1"/>
          <w:sz w:val="24"/>
        </w:rPr>
        <w:t>2021</w:t>
      </w:r>
      <w:r w:rsidRPr="0090109E">
        <w:rPr>
          <w:rFonts w:hint="eastAsia"/>
          <w:color w:val="000000" w:themeColor="text1"/>
          <w:sz w:val="24"/>
        </w:rPr>
        <w:t>年拟支付</w:t>
      </w:r>
      <w:r w:rsidRPr="0090109E">
        <w:rPr>
          <w:rFonts w:hint="eastAsia"/>
          <w:color w:val="000000" w:themeColor="text1"/>
          <w:sz w:val="24"/>
        </w:rPr>
        <w:t>49</w:t>
      </w:r>
      <w:r w:rsidRPr="0090109E">
        <w:rPr>
          <w:rFonts w:hint="eastAsia"/>
          <w:color w:val="000000" w:themeColor="text1"/>
          <w:sz w:val="24"/>
        </w:rPr>
        <w:t>万元，</w:t>
      </w:r>
      <w:r w:rsidRPr="0090109E">
        <w:rPr>
          <w:rFonts w:hint="eastAsia"/>
          <w:color w:val="000000" w:themeColor="text1"/>
          <w:sz w:val="24"/>
        </w:rPr>
        <w:t>2022</w:t>
      </w:r>
      <w:r w:rsidRPr="0090109E">
        <w:rPr>
          <w:rFonts w:hint="eastAsia"/>
          <w:color w:val="000000" w:themeColor="text1"/>
          <w:sz w:val="24"/>
        </w:rPr>
        <w:t>年拟支付尾款</w:t>
      </w:r>
      <w:r w:rsidRPr="0090109E">
        <w:rPr>
          <w:rFonts w:hint="eastAsia"/>
          <w:color w:val="000000" w:themeColor="text1"/>
          <w:sz w:val="24"/>
        </w:rPr>
        <w:t>49</w:t>
      </w:r>
      <w:r w:rsidRPr="0090109E">
        <w:rPr>
          <w:rFonts w:hint="eastAsia"/>
          <w:color w:val="000000" w:themeColor="text1"/>
          <w:sz w:val="24"/>
        </w:rPr>
        <w:t>万元）</w:t>
      </w:r>
    </w:p>
    <w:p w:rsidR="004A3746" w:rsidRDefault="004A3746" w:rsidP="004A3746">
      <w:pPr>
        <w:spacing w:beforeLines="50" w:before="156" w:afterLines="50" w:after="156" w:line="360" w:lineRule="auto"/>
        <w:rPr>
          <w:color w:val="000000" w:themeColor="text1"/>
          <w:sz w:val="24"/>
        </w:rPr>
      </w:pPr>
      <w:r>
        <w:rPr>
          <w:rFonts w:ascii="黑体" w:eastAsia="黑体" w:hAnsi="黑体" w:cs="微软雅黑" w:hint="eastAsia"/>
          <w:b/>
          <w:bCs/>
          <w:color w:val="000000" w:themeColor="text1"/>
          <w:sz w:val="28"/>
          <w:szCs w:val="36"/>
        </w:rPr>
        <w:t>五、采取单一来源方式的理由</w:t>
      </w:r>
    </w:p>
    <w:p w:rsidR="004A3746" w:rsidRPr="000B1EDA" w:rsidRDefault="004A3746" w:rsidP="004A3746">
      <w:pPr>
        <w:tabs>
          <w:tab w:val="left" w:pos="180"/>
        </w:tabs>
        <w:adjustRightInd w:val="0"/>
        <w:snapToGrid w:val="0"/>
        <w:spacing w:line="360" w:lineRule="auto"/>
        <w:ind w:firstLineChars="200" w:firstLine="480"/>
        <w:rPr>
          <w:color w:val="000000" w:themeColor="text1"/>
          <w:sz w:val="24"/>
        </w:rPr>
      </w:pPr>
      <w:r w:rsidRPr="000B1EDA">
        <w:rPr>
          <w:rFonts w:hint="eastAsia"/>
          <w:color w:val="000000" w:themeColor="text1"/>
          <w:sz w:val="24"/>
        </w:rPr>
        <w:t>根据我中心采购管理办法第十九条【自行单一来源采购适用情形】第五款“其他具有复杂性、专门性、特殊性的项目，且只有唯一供应商的”</w:t>
      </w:r>
      <w:r>
        <w:rPr>
          <w:rFonts w:hint="eastAsia"/>
          <w:color w:val="000000" w:themeColor="text1"/>
          <w:sz w:val="24"/>
        </w:rPr>
        <w:t>，</w:t>
      </w:r>
      <w:r w:rsidRPr="000B1EDA">
        <w:rPr>
          <w:rFonts w:hint="eastAsia"/>
          <w:color w:val="000000" w:themeColor="text1"/>
          <w:sz w:val="24"/>
        </w:rPr>
        <w:t>建议采取单一来源的方式委托自然资源部咨询研究中心承担该项目，主要有以下几方面考虑：</w:t>
      </w:r>
    </w:p>
    <w:p w:rsidR="004A3746" w:rsidRPr="00E33D4E" w:rsidRDefault="004A3746" w:rsidP="004A3746">
      <w:pPr>
        <w:spacing w:beforeLines="50" w:before="156" w:line="360" w:lineRule="auto"/>
        <w:ind w:firstLineChars="200" w:firstLine="480"/>
        <w:rPr>
          <w:color w:val="000000" w:themeColor="text1"/>
          <w:sz w:val="24"/>
        </w:rPr>
      </w:pPr>
      <w:r w:rsidRPr="00E33D4E">
        <w:rPr>
          <w:rFonts w:hint="eastAsia"/>
          <w:color w:val="000000" w:themeColor="text1"/>
          <w:sz w:val="24"/>
        </w:rPr>
        <w:t>（一）</w:t>
      </w:r>
      <w:r w:rsidRPr="00E33D4E">
        <w:rPr>
          <w:rFonts w:hint="eastAsia"/>
          <w:color w:val="000000" w:themeColor="text1"/>
          <w:sz w:val="24"/>
        </w:rPr>
        <w:tab/>
      </w:r>
      <w:r w:rsidRPr="00E33D4E">
        <w:rPr>
          <w:rFonts w:hint="eastAsia"/>
          <w:color w:val="000000" w:themeColor="text1"/>
          <w:sz w:val="24"/>
        </w:rPr>
        <w:t>拟委托单位的特殊性。自然资源部咨询研究中心是从事自然资源政策研究和决策咨询的自然资源部直属事业单位。主要职责是围绕党中央、国务院关于自然资源管理重大决策部署、国家法律法规制订修订、全局性工作决策等，开展战略性、前瞻性等重大问题研究，向部提供研究报告或咨询建议；开展自然资源规划、管理、保护和合理利用等基础理论和实践研究，并结合自然资源管理中的热点、难点问题，提供研究报告或咨询建议……。涉及领域广，队伍专业性强，且在与国家相关部委的沟通衔接方面具有较强的优势，为保障本项目开展提供理论和实践技术支撑。</w:t>
      </w:r>
    </w:p>
    <w:p w:rsidR="004A3746" w:rsidRPr="00E33D4E" w:rsidRDefault="004A3746" w:rsidP="004A3746">
      <w:pPr>
        <w:spacing w:beforeLines="50" w:before="156" w:line="360" w:lineRule="auto"/>
        <w:ind w:firstLineChars="200" w:firstLine="480"/>
        <w:rPr>
          <w:color w:val="000000" w:themeColor="text1"/>
          <w:sz w:val="24"/>
        </w:rPr>
      </w:pPr>
      <w:r w:rsidRPr="00E33D4E">
        <w:rPr>
          <w:rFonts w:hint="eastAsia"/>
          <w:color w:val="000000" w:themeColor="text1"/>
          <w:sz w:val="24"/>
        </w:rPr>
        <w:t>（二）</w:t>
      </w:r>
      <w:r w:rsidRPr="00E33D4E">
        <w:rPr>
          <w:rFonts w:hint="eastAsia"/>
          <w:color w:val="000000" w:themeColor="text1"/>
          <w:sz w:val="24"/>
        </w:rPr>
        <w:tab/>
      </w:r>
      <w:r w:rsidRPr="00E33D4E">
        <w:rPr>
          <w:rFonts w:hint="eastAsia"/>
          <w:color w:val="000000" w:themeColor="text1"/>
          <w:sz w:val="24"/>
        </w:rPr>
        <w:t>工作的复杂性和专门性。本项目主要工作内容是深圳市建设自然资源资产交易市场改革实施路径研究。该研究内容是自然资源部机构改革“两统一”职能的重要组成部分，也是部里新开展的一项工作。此项工作涉及多个部门以及各个层面的政策文件，需对国家、省、市的各类政策有深刻的理解和掌握，属于专业度和综合度都比较强的项目。自然资源部咨询研究中心自成立以来，先后开展了过类似的政策研究工作，且相关专家在重大政策实施和重大改革评估等工作中均有丰富的经验，均具备丰富的行政协调经验。</w:t>
      </w:r>
    </w:p>
    <w:p w:rsidR="0058503C" w:rsidRPr="004A3746" w:rsidRDefault="0058503C">
      <w:pPr>
        <w:widowControl/>
        <w:jc w:val="left"/>
        <w:rPr>
          <w:sz w:val="24"/>
        </w:rPr>
      </w:pPr>
    </w:p>
    <w:sectPr w:rsidR="0058503C" w:rsidRPr="004A374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5E15" w:rsidRDefault="00DA5E15" w:rsidP="00EF1BB8">
      <w:r>
        <w:separator/>
      </w:r>
    </w:p>
  </w:endnote>
  <w:endnote w:type="continuationSeparator" w:id="0">
    <w:p w:rsidR="00DA5E15" w:rsidRDefault="00DA5E15" w:rsidP="00EF1B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等线">
    <w:altName w:val="Arial Unicode MS"/>
    <w:charset w:val="86"/>
    <w:family w:val="auto"/>
    <w:pitch w:val="variable"/>
    <w:sig w:usb0="00000000" w:usb1="38CF7CFA" w:usb2="00000016" w:usb3="00000000" w:csb0="0004000F" w:csb1="00000000"/>
  </w:font>
  <w:font w:name="微软雅黑">
    <w:panose1 w:val="020B0503020204020204"/>
    <w:charset w:val="86"/>
    <w:family w:val="swiss"/>
    <w:pitch w:val="variable"/>
    <w:sig w:usb0="80000287" w:usb1="280F3C52"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5E15" w:rsidRDefault="00DA5E15" w:rsidP="00EF1BB8">
      <w:r>
        <w:separator/>
      </w:r>
    </w:p>
  </w:footnote>
  <w:footnote w:type="continuationSeparator" w:id="0">
    <w:p w:rsidR="00DA5E15" w:rsidRDefault="00DA5E15" w:rsidP="00EF1BB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3305"/>
    <w:rsid w:val="000011BE"/>
    <w:rsid w:val="00005282"/>
    <w:rsid w:val="00005E55"/>
    <w:rsid w:val="000272F4"/>
    <w:rsid w:val="00037F22"/>
    <w:rsid w:val="0004490B"/>
    <w:rsid w:val="00062710"/>
    <w:rsid w:val="000628C7"/>
    <w:rsid w:val="000A1382"/>
    <w:rsid w:val="000A64BA"/>
    <w:rsid w:val="000B6518"/>
    <w:rsid w:val="000C185A"/>
    <w:rsid w:val="000C18B4"/>
    <w:rsid w:val="000F42BF"/>
    <w:rsid w:val="00124E8D"/>
    <w:rsid w:val="001269D3"/>
    <w:rsid w:val="001325CB"/>
    <w:rsid w:val="001378A9"/>
    <w:rsid w:val="00143A3C"/>
    <w:rsid w:val="00154999"/>
    <w:rsid w:val="00164093"/>
    <w:rsid w:val="0016528E"/>
    <w:rsid w:val="00165BC6"/>
    <w:rsid w:val="001761B1"/>
    <w:rsid w:val="001845C7"/>
    <w:rsid w:val="00184BDC"/>
    <w:rsid w:val="00184C62"/>
    <w:rsid w:val="001B3CC4"/>
    <w:rsid w:val="001B4831"/>
    <w:rsid w:val="001C3C5A"/>
    <w:rsid w:val="001E0E0B"/>
    <w:rsid w:val="00203F52"/>
    <w:rsid w:val="00232894"/>
    <w:rsid w:val="002526C3"/>
    <w:rsid w:val="00253E69"/>
    <w:rsid w:val="002562B2"/>
    <w:rsid w:val="00264620"/>
    <w:rsid w:val="002822BE"/>
    <w:rsid w:val="002865DC"/>
    <w:rsid w:val="002912CD"/>
    <w:rsid w:val="00291B0E"/>
    <w:rsid w:val="002A7F39"/>
    <w:rsid w:val="002C08F4"/>
    <w:rsid w:val="002D114E"/>
    <w:rsid w:val="002E14B2"/>
    <w:rsid w:val="002F05CE"/>
    <w:rsid w:val="002F3F40"/>
    <w:rsid w:val="00320CC2"/>
    <w:rsid w:val="00326614"/>
    <w:rsid w:val="003343F5"/>
    <w:rsid w:val="003C79EE"/>
    <w:rsid w:val="00405D93"/>
    <w:rsid w:val="004408C5"/>
    <w:rsid w:val="004436EC"/>
    <w:rsid w:val="004469DA"/>
    <w:rsid w:val="00453BB1"/>
    <w:rsid w:val="00457145"/>
    <w:rsid w:val="00457EB5"/>
    <w:rsid w:val="00466E39"/>
    <w:rsid w:val="00480D27"/>
    <w:rsid w:val="00482A3B"/>
    <w:rsid w:val="004A287E"/>
    <w:rsid w:val="004A3746"/>
    <w:rsid w:val="004A5C55"/>
    <w:rsid w:val="004B316B"/>
    <w:rsid w:val="004B7C0D"/>
    <w:rsid w:val="004D1257"/>
    <w:rsid w:val="00504208"/>
    <w:rsid w:val="005114C0"/>
    <w:rsid w:val="005173C5"/>
    <w:rsid w:val="00560E10"/>
    <w:rsid w:val="005725B5"/>
    <w:rsid w:val="0058503C"/>
    <w:rsid w:val="00595E16"/>
    <w:rsid w:val="005B48E3"/>
    <w:rsid w:val="005B71A8"/>
    <w:rsid w:val="005C40AB"/>
    <w:rsid w:val="005C584E"/>
    <w:rsid w:val="005C7B43"/>
    <w:rsid w:val="005D0EBF"/>
    <w:rsid w:val="005F40FB"/>
    <w:rsid w:val="006044E9"/>
    <w:rsid w:val="006049CA"/>
    <w:rsid w:val="00611277"/>
    <w:rsid w:val="00632314"/>
    <w:rsid w:val="0063309B"/>
    <w:rsid w:val="00636033"/>
    <w:rsid w:val="0064430B"/>
    <w:rsid w:val="00645DCA"/>
    <w:rsid w:val="006463C0"/>
    <w:rsid w:val="006564F2"/>
    <w:rsid w:val="006D5D08"/>
    <w:rsid w:val="006D739A"/>
    <w:rsid w:val="006F272E"/>
    <w:rsid w:val="007016F5"/>
    <w:rsid w:val="0070270C"/>
    <w:rsid w:val="0070795E"/>
    <w:rsid w:val="00714DFD"/>
    <w:rsid w:val="00743A95"/>
    <w:rsid w:val="00765D54"/>
    <w:rsid w:val="00773981"/>
    <w:rsid w:val="00777B00"/>
    <w:rsid w:val="00795DB1"/>
    <w:rsid w:val="007A5B37"/>
    <w:rsid w:val="007B2FF1"/>
    <w:rsid w:val="00804785"/>
    <w:rsid w:val="0082140F"/>
    <w:rsid w:val="00834329"/>
    <w:rsid w:val="00862E75"/>
    <w:rsid w:val="00867031"/>
    <w:rsid w:val="008829DB"/>
    <w:rsid w:val="0088471A"/>
    <w:rsid w:val="00890E25"/>
    <w:rsid w:val="00896155"/>
    <w:rsid w:val="008A1BC1"/>
    <w:rsid w:val="008A2334"/>
    <w:rsid w:val="008B58F8"/>
    <w:rsid w:val="008C47CC"/>
    <w:rsid w:val="008D35A0"/>
    <w:rsid w:val="008D660D"/>
    <w:rsid w:val="008E05DC"/>
    <w:rsid w:val="008F17A5"/>
    <w:rsid w:val="008F64FF"/>
    <w:rsid w:val="00930382"/>
    <w:rsid w:val="00930F12"/>
    <w:rsid w:val="009326BB"/>
    <w:rsid w:val="009339B5"/>
    <w:rsid w:val="009437B7"/>
    <w:rsid w:val="00966047"/>
    <w:rsid w:val="009728AD"/>
    <w:rsid w:val="00976236"/>
    <w:rsid w:val="009847B6"/>
    <w:rsid w:val="009909AC"/>
    <w:rsid w:val="009B461E"/>
    <w:rsid w:val="009B52B8"/>
    <w:rsid w:val="009C368F"/>
    <w:rsid w:val="009C5A11"/>
    <w:rsid w:val="009C71DA"/>
    <w:rsid w:val="009E0AC1"/>
    <w:rsid w:val="009E6D80"/>
    <w:rsid w:val="009F051D"/>
    <w:rsid w:val="009F5BCD"/>
    <w:rsid w:val="00A00261"/>
    <w:rsid w:val="00A46726"/>
    <w:rsid w:val="00A4748C"/>
    <w:rsid w:val="00A5218A"/>
    <w:rsid w:val="00A6547B"/>
    <w:rsid w:val="00A70DD8"/>
    <w:rsid w:val="00A72D51"/>
    <w:rsid w:val="00A730AE"/>
    <w:rsid w:val="00A81EF6"/>
    <w:rsid w:val="00A860EA"/>
    <w:rsid w:val="00A9034F"/>
    <w:rsid w:val="00A96D5F"/>
    <w:rsid w:val="00AA2993"/>
    <w:rsid w:val="00AA2E9A"/>
    <w:rsid w:val="00AA705E"/>
    <w:rsid w:val="00AC2055"/>
    <w:rsid w:val="00AE5BC9"/>
    <w:rsid w:val="00AF13A5"/>
    <w:rsid w:val="00B4209D"/>
    <w:rsid w:val="00B542BF"/>
    <w:rsid w:val="00B62ADE"/>
    <w:rsid w:val="00B749CE"/>
    <w:rsid w:val="00B74DDA"/>
    <w:rsid w:val="00B86CC5"/>
    <w:rsid w:val="00BA79C9"/>
    <w:rsid w:val="00C16A0D"/>
    <w:rsid w:val="00C3058C"/>
    <w:rsid w:val="00C305E8"/>
    <w:rsid w:val="00C33305"/>
    <w:rsid w:val="00C3528F"/>
    <w:rsid w:val="00C93988"/>
    <w:rsid w:val="00CA4DA7"/>
    <w:rsid w:val="00CC6171"/>
    <w:rsid w:val="00CD77BD"/>
    <w:rsid w:val="00CE3CD8"/>
    <w:rsid w:val="00CF4769"/>
    <w:rsid w:val="00CF57E7"/>
    <w:rsid w:val="00D13745"/>
    <w:rsid w:val="00D52FBB"/>
    <w:rsid w:val="00D55874"/>
    <w:rsid w:val="00D6219A"/>
    <w:rsid w:val="00D71A8D"/>
    <w:rsid w:val="00D73D66"/>
    <w:rsid w:val="00DA1BEA"/>
    <w:rsid w:val="00DA547C"/>
    <w:rsid w:val="00DA5E15"/>
    <w:rsid w:val="00DB0E4D"/>
    <w:rsid w:val="00DB3B1A"/>
    <w:rsid w:val="00DC03CE"/>
    <w:rsid w:val="00DC3A00"/>
    <w:rsid w:val="00DE3B2B"/>
    <w:rsid w:val="00DF5542"/>
    <w:rsid w:val="00E10012"/>
    <w:rsid w:val="00E2111E"/>
    <w:rsid w:val="00E21208"/>
    <w:rsid w:val="00E3540B"/>
    <w:rsid w:val="00E500E4"/>
    <w:rsid w:val="00E57B44"/>
    <w:rsid w:val="00E87CB0"/>
    <w:rsid w:val="00EB2C6F"/>
    <w:rsid w:val="00EB4F90"/>
    <w:rsid w:val="00EB5788"/>
    <w:rsid w:val="00EC35C4"/>
    <w:rsid w:val="00EF1BB8"/>
    <w:rsid w:val="00F041D0"/>
    <w:rsid w:val="00F120D5"/>
    <w:rsid w:val="00F22130"/>
    <w:rsid w:val="00F50175"/>
    <w:rsid w:val="00F67FB0"/>
    <w:rsid w:val="00F83072"/>
    <w:rsid w:val="00FC3A11"/>
    <w:rsid w:val="00FE0145"/>
    <w:rsid w:val="00FE5070"/>
    <w:rsid w:val="00FE5F7E"/>
    <w:rsid w:val="00FF3094"/>
    <w:rsid w:val="037C6E45"/>
    <w:rsid w:val="0723233B"/>
    <w:rsid w:val="14002560"/>
    <w:rsid w:val="17844F57"/>
    <w:rsid w:val="1ADD5678"/>
    <w:rsid w:val="1E2452DE"/>
    <w:rsid w:val="20D61112"/>
    <w:rsid w:val="24AA5BF0"/>
    <w:rsid w:val="29217E53"/>
    <w:rsid w:val="2B971744"/>
    <w:rsid w:val="2DE57257"/>
    <w:rsid w:val="311A0D46"/>
    <w:rsid w:val="3EE453B9"/>
    <w:rsid w:val="401447FC"/>
    <w:rsid w:val="415B21E3"/>
    <w:rsid w:val="43640468"/>
    <w:rsid w:val="47841E3D"/>
    <w:rsid w:val="4C5B0CB9"/>
    <w:rsid w:val="4DA47ADB"/>
    <w:rsid w:val="4F1A325B"/>
    <w:rsid w:val="5413781B"/>
    <w:rsid w:val="56A14C1D"/>
    <w:rsid w:val="5851530A"/>
    <w:rsid w:val="5EED4277"/>
    <w:rsid w:val="621A6263"/>
    <w:rsid w:val="6424563A"/>
    <w:rsid w:val="663872A0"/>
    <w:rsid w:val="68326655"/>
    <w:rsid w:val="76C6747B"/>
    <w:rsid w:val="7A8B1BE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Body Text Indent" w:semiHidden="0" w:uiPriority="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pPr>
      <w:ind w:firstLineChars="200" w:firstLine="640"/>
    </w:pPr>
    <w:rPr>
      <w:rFonts w:eastAsia="仿宋_GB2312"/>
      <w:kern w:val="0"/>
      <w:sz w:val="32"/>
    </w:rPr>
  </w:style>
  <w:style w:type="paragraph" w:styleId="a4">
    <w:name w:val="footer"/>
    <w:basedOn w:val="a"/>
    <w:link w:val="Char0"/>
    <w:uiPriority w:val="99"/>
    <w:unhideWhenUsed/>
    <w:qFormat/>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paragraph" w:styleId="a6">
    <w:name w:val="Subtitle"/>
    <w:basedOn w:val="a"/>
    <w:next w:val="a"/>
    <w:link w:val="Char2"/>
    <w:uiPriority w:val="11"/>
    <w:qFormat/>
    <w:pPr>
      <w:spacing w:before="240" w:after="60" w:line="312" w:lineRule="auto"/>
      <w:jc w:val="center"/>
      <w:outlineLvl w:val="1"/>
    </w:pPr>
    <w:rPr>
      <w:rFonts w:asciiTheme="majorHAnsi" w:hAnsiTheme="majorHAnsi" w:cstheme="majorBidi"/>
      <w:b/>
      <w:bCs/>
      <w:kern w:val="28"/>
      <w:sz w:val="32"/>
      <w:szCs w:val="32"/>
    </w:rPr>
  </w:style>
  <w:style w:type="character" w:customStyle="1" w:styleId="Char2">
    <w:name w:val="副标题 Char"/>
    <w:basedOn w:val="a0"/>
    <w:link w:val="a6"/>
    <w:uiPriority w:val="11"/>
    <w:qFormat/>
    <w:rPr>
      <w:rFonts w:asciiTheme="majorHAnsi" w:eastAsia="宋体" w:hAnsiTheme="majorHAnsi" w:cstheme="majorBidi"/>
      <w:b/>
      <w:bCs/>
      <w:kern w:val="28"/>
      <w:sz w:val="32"/>
      <w:szCs w:val="32"/>
    </w:rPr>
  </w:style>
  <w:style w:type="character" w:customStyle="1" w:styleId="Char1">
    <w:name w:val="页眉 Char"/>
    <w:basedOn w:val="a0"/>
    <w:link w:val="a5"/>
    <w:uiPriority w:val="99"/>
    <w:qFormat/>
    <w:rPr>
      <w:rFonts w:ascii="Times New Roman" w:eastAsia="宋体" w:hAnsi="Times New Roman" w:cs="Times New Roman"/>
      <w:sz w:val="18"/>
      <w:szCs w:val="18"/>
    </w:rPr>
  </w:style>
  <w:style w:type="character" w:customStyle="1" w:styleId="Char0">
    <w:name w:val="页脚 Char"/>
    <w:basedOn w:val="a0"/>
    <w:link w:val="a4"/>
    <w:uiPriority w:val="99"/>
    <w:qFormat/>
    <w:rPr>
      <w:rFonts w:ascii="Times New Roman" w:eastAsia="宋体" w:hAnsi="Times New Roman" w:cs="Times New Roman"/>
      <w:sz w:val="18"/>
      <w:szCs w:val="18"/>
    </w:rPr>
  </w:style>
  <w:style w:type="paragraph" w:styleId="a7">
    <w:name w:val="List Paragraph"/>
    <w:basedOn w:val="a"/>
    <w:uiPriority w:val="34"/>
    <w:unhideWhenUsed/>
    <w:qFormat/>
    <w:pPr>
      <w:ind w:firstLineChars="200" w:firstLine="420"/>
    </w:pPr>
  </w:style>
  <w:style w:type="character" w:customStyle="1" w:styleId="Char">
    <w:name w:val="正文文本缩进 Char"/>
    <w:link w:val="a3"/>
    <w:qFormat/>
    <w:rPr>
      <w:rFonts w:ascii="Times New Roman" w:eastAsia="仿宋_GB2312" w:hAnsi="Times New Roman" w:cs="Times New Roman"/>
      <w:sz w:val="32"/>
      <w:szCs w:val="24"/>
    </w:rPr>
  </w:style>
  <w:style w:type="character" w:customStyle="1" w:styleId="Char10">
    <w:name w:val="正文文本缩进 Char1"/>
    <w:basedOn w:val="a0"/>
    <w:uiPriority w:val="99"/>
    <w:semiHidden/>
    <w:qFormat/>
    <w:rPr>
      <w:rFonts w:ascii="Times New Roman" w:eastAsia="宋体" w:hAnsi="Times New Roman" w:cs="Times New Roman"/>
      <w:kern w:val="2"/>
      <w:sz w:val="21"/>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Body Text Indent" w:semiHidden="0" w:uiPriority="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pPr>
      <w:ind w:firstLineChars="200" w:firstLine="640"/>
    </w:pPr>
    <w:rPr>
      <w:rFonts w:eastAsia="仿宋_GB2312"/>
      <w:kern w:val="0"/>
      <w:sz w:val="32"/>
    </w:rPr>
  </w:style>
  <w:style w:type="paragraph" w:styleId="a4">
    <w:name w:val="footer"/>
    <w:basedOn w:val="a"/>
    <w:link w:val="Char0"/>
    <w:uiPriority w:val="99"/>
    <w:unhideWhenUsed/>
    <w:qFormat/>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paragraph" w:styleId="a6">
    <w:name w:val="Subtitle"/>
    <w:basedOn w:val="a"/>
    <w:next w:val="a"/>
    <w:link w:val="Char2"/>
    <w:uiPriority w:val="11"/>
    <w:qFormat/>
    <w:pPr>
      <w:spacing w:before="240" w:after="60" w:line="312" w:lineRule="auto"/>
      <w:jc w:val="center"/>
      <w:outlineLvl w:val="1"/>
    </w:pPr>
    <w:rPr>
      <w:rFonts w:asciiTheme="majorHAnsi" w:hAnsiTheme="majorHAnsi" w:cstheme="majorBidi"/>
      <w:b/>
      <w:bCs/>
      <w:kern w:val="28"/>
      <w:sz w:val="32"/>
      <w:szCs w:val="32"/>
    </w:rPr>
  </w:style>
  <w:style w:type="character" w:customStyle="1" w:styleId="Char2">
    <w:name w:val="副标题 Char"/>
    <w:basedOn w:val="a0"/>
    <w:link w:val="a6"/>
    <w:uiPriority w:val="11"/>
    <w:qFormat/>
    <w:rPr>
      <w:rFonts w:asciiTheme="majorHAnsi" w:eastAsia="宋体" w:hAnsiTheme="majorHAnsi" w:cstheme="majorBidi"/>
      <w:b/>
      <w:bCs/>
      <w:kern w:val="28"/>
      <w:sz w:val="32"/>
      <w:szCs w:val="32"/>
    </w:rPr>
  </w:style>
  <w:style w:type="character" w:customStyle="1" w:styleId="Char1">
    <w:name w:val="页眉 Char"/>
    <w:basedOn w:val="a0"/>
    <w:link w:val="a5"/>
    <w:uiPriority w:val="99"/>
    <w:qFormat/>
    <w:rPr>
      <w:rFonts w:ascii="Times New Roman" w:eastAsia="宋体" w:hAnsi="Times New Roman" w:cs="Times New Roman"/>
      <w:sz w:val="18"/>
      <w:szCs w:val="18"/>
    </w:rPr>
  </w:style>
  <w:style w:type="character" w:customStyle="1" w:styleId="Char0">
    <w:name w:val="页脚 Char"/>
    <w:basedOn w:val="a0"/>
    <w:link w:val="a4"/>
    <w:uiPriority w:val="99"/>
    <w:qFormat/>
    <w:rPr>
      <w:rFonts w:ascii="Times New Roman" w:eastAsia="宋体" w:hAnsi="Times New Roman" w:cs="Times New Roman"/>
      <w:sz w:val="18"/>
      <w:szCs w:val="18"/>
    </w:rPr>
  </w:style>
  <w:style w:type="paragraph" w:styleId="a7">
    <w:name w:val="List Paragraph"/>
    <w:basedOn w:val="a"/>
    <w:uiPriority w:val="34"/>
    <w:unhideWhenUsed/>
    <w:qFormat/>
    <w:pPr>
      <w:ind w:firstLineChars="200" w:firstLine="420"/>
    </w:pPr>
  </w:style>
  <w:style w:type="character" w:customStyle="1" w:styleId="Char">
    <w:name w:val="正文文本缩进 Char"/>
    <w:link w:val="a3"/>
    <w:qFormat/>
    <w:rPr>
      <w:rFonts w:ascii="Times New Roman" w:eastAsia="仿宋_GB2312" w:hAnsi="Times New Roman" w:cs="Times New Roman"/>
      <w:sz w:val="32"/>
      <w:szCs w:val="24"/>
    </w:rPr>
  </w:style>
  <w:style w:type="character" w:customStyle="1" w:styleId="Char10">
    <w:name w:val="正文文本缩进 Char1"/>
    <w:basedOn w:val="a0"/>
    <w:uiPriority w:val="99"/>
    <w:semiHidden/>
    <w:qFormat/>
    <w:rPr>
      <w:rFonts w:ascii="Times New Roman" w:eastAsia="宋体" w:hAnsi="Times New Roman" w:cs="Times New Roman"/>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193</Words>
  <Characters>1105</Characters>
  <Application>Microsoft Office Word</Application>
  <DocSecurity>0</DocSecurity>
  <Lines>9</Lines>
  <Paragraphs>2</Paragraphs>
  <ScaleCrop>false</ScaleCrop>
  <Company/>
  <LinksUpToDate>false</LinksUpToDate>
  <CharactersWithSpaces>1296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Dell-o35</cp:lastModifiedBy>
  <cp:revision>2</cp:revision>
  <cp:lastPrinted>2021-03-19T07:07:00Z</cp:lastPrinted>
  <dcterms:created xsi:type="dcterms:W3CDTF">2021-05-18T08:08:00Z</dcterms:created>
  <dcterms:modified xsi:type="dcterms:W3CDTF">2021-05-18T08:08:00Z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2052-11.8.2.8361</vt:lpwstr>
  </property>
</Properties>
</file>