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val="0"/>
        <w:spacing w:line="360" w:lineRule="auto"/>
        <w:jc w:val="center"/>
        <w:textAlignment w:val="baseline"/>
        <w:rPr>
          <w:rFonts w:ascii="黑体" w:hAnsi="黑体" w:eastAsia="黑体" w:cs="黑体"/>
          <w:b/>
          <w:bCs/>
          <w:kern w:val="2"/>
          <w:sz w:val="44"/>
          <w:szCs w:val="44"/>
          <w:lang w:val="en-US" w:eastAsia="zh-CN" w:bidi="ar-SA"/>
        </w:rPr>
      </w:pPr>
      <w:r>
        <w:rPr>
          <w:rFonts w:hint="eastAsia" w:ascii="黑体" w:hAnsi="黑体" w:eastAsia="黑体" w:cs="黑体"/>
          <w:b/>
          <w:bCs/>
          <w:kern w:val="2"/>
          <w:sz w:val="44"/>
          <w:szCs w:val="44"/>
          <w:lang w:val="en-US" w:eastAsia="zh-CN" w:bidi="ar-SA"/>
        </w:rPr>
        <w:t>《2021年龙岗区规划自然资源热点、焦点、难点问题综合调研》项目采购需求文件</w:t>
      </w:r>
    </w:p>
    <w:p>
      <w:pPr>
        <w:widowControl w:val="0"/>
        <w:adjustRightInd w:val="0"/>
        <w:spacing w:line="360" w:lineRule="auto"/>
        <w:ind w:firstLine="883" w:firstLineChars="200"/>
        <w:jc w:val="center"/>
        <w:textAlignment w:val="baseline"/>
        <w:rPr>
          <w:rFonts w:ascii="黑体" w:hAnsi="黑体" w:eastAsia="黑体" w:cs="黑体"/>
          <w:b/>
          <w:bCs/>
          <w:kern w:val="2"/>
          <w:sz w:val="44"/>
          <w:szCs w:val="44"/>
          <w:lang w:val="en-US" w:eastAsia="zh-CN" w:bidi="ar-SA"/>
        </w:rPr>
      </w:pPr>
      <w:r>
        <w:rPr>
          <w:rFonts w:hint="eastAsia" w:ascii="黑体" w:hAnsi="黑体" w:eastAsia="黑体" w:cs="黑体"/>
          <w:b/>
          <w:bCs/>
          <w:kern w:val="2"/>
          <w:sz w:val="44"/>
          <w:szCs w:val="44"/>
          <w:lang w:val="en-US" w:eastAsia="zh-CN" w:bidi="ar-SA"/>
        </w:rPr>
        <w:t>（自行采购）</w:t>
      </w:r>
    </w:p>
    <w:p>
      <w:pPr>
        <w:widowControl w:val="0"/>
        <w:numPr>
          <w:ilvl w:val="0"/>
          <w:numId w:val="1"/>
        </w:numPr>
        <w:adjustRightInd w:val="0"/>
        <w:spacing w:line="360" w:lineRule="auto"/>
        <w:ind w:firstLine="0" w:firstLineChars="0"/>
        <w:jc w:val="both"/>
        <w:textAlignment w:val="baseline"/>
        <w:rPr>
          <w:rFonts w:hint="eastAsia" w:ascii="仿宋" w:hAnsi="仿宋" w:eastAsia="仿宋" w:cs="Times New Roman"/>
          <w:b/>
          <w:bCs/>
          <w:kern w:val="2"/>
          <w:sz w:val="30"/>
          <w:szCs w:val="30"/>
          <w:lang w:val="en-US" w:eastAsia="zh-CN" w:bidi="ar-SA"/>
        </w:rPr>
      </w:pPr>
      <w:r>
        <w:rPr>
          <w:rFonts w:hint="eastAsia" w:ascii="仿宋" w:hAnsi="仿宋" w:eastAsia="仿宋" w:cs="Times New Roman"/>
          <w:b/>
          <w:bCs/>
          <w:kern w:val="2"/>
          <w:sz w:val="30"/>
          <w:szCs w:val="30"/>
          <w:lang w:val="en-US" w:eastAsia="zh-CN" w:bidi="ar-SA"/>
        </w:rPr>
        <w:t>采购项目概况</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both"/>
        <w:textAlignment w:val="baseline"/>
        <w:rPr>
          <w:rFonts w:hint="default" w:ascii="仿宋_GB2312" w:eastAsia="仿宋_GB2312"/>
          <w:bCs/>
          <w:color w:val="000000"/>
          <w:sz w:val="24"/>
          <w:szCs w:val="24"/>
          <w:lang w:val="en-US" w:eastAsia="zh-CN"/>
        </w:rPr>
      </w:pPr>
      <w:r>
        <w:rPr>
          <w:rFonts w:hint="eastAsia" w:ascii="仿宋" w:hAnsi="仿宋" w:eastAsia="仿宋" w:cs="Times New Roman"/>
          <w:kern w:val="2"/>
          <w:sz w:val="28"/>
          <w:szCs w:val="28"/>
          <w:lang w:val="en-US" w:eastAsia="zh-CN" w:bidi="ar-SA"/>
        </w:rPr>
        <w:t>在深圳东进战略的背景下，龙岗区城市规划建设工作面临新的压力和挑战，为了进一步落实东进战略、打造东部中心，并为其营造良好的社会氛围。规划自然资源方面的工作动态、龙岗年鉴等成为宣传我区城市规划、自然资源管理</w:t>
      </w:r>
      <w:bookmarkStart w:id="1" w:name="_GoBack"/>
      <w:bookmarkEnd w:id="1"/>
      <w:r>
        <w:rPr>
          <w:rFonts w:hint="eastAsia" w:ascii="仿宋" w:hAnsi="仿宋" w:eastAsia="仿宋" w:cs="Times New Roman"/>
          <w:kern w:val="2"/>
          <w:sz w:val="28"/>
          <w:szCs w:val="28"/>
          <w:lang w:val="en-US" w:eastAsia="zh-CN" w:bidi="ar-SA"/>
        </w:rPr>
        <w:t>等领域取得成就的重要平台。为了更好服务于区委区政府决策需要，围绕全区规划自然资源热点、焦点、难点问题，拟进行《2021年龙岗区规划自然资源热点、焦点、难点问题综合调研》项目采购工作。项目预算为20万元整。</w:t>
      </w:r>
    </w:p>
    <w:p>
      <w:pPr>
        <w:widowControl w:val="0"/>
        <w:adjustRightInd w:val="0"/>
        <w:spacing w:line="360" w:lineRule="auto"/>
        <w:ind w:firstLine="0" w:firstLineChars="0"/>
        <w:jc w:val="both"/>
        <w:textAlignment w:val="baseline"/>
        <w:rPr>
          <w:rFonts w:ascii="仿宋" w:hAnsi="仿宋" w:eastAsia="仿宋" w:cs="Times New Roman"/>
          <w:b/>
          <w:bCs/>
          <w:kern w:val="2"/>
          <w:sz w:val="30"/>
          <w:szCs w:val="30"/>
          <w:lang w:val="en-US" w:eastAsia="zh-CN" w:bidi="ar-SA"/>
        </w:rPr>
      </w:pPr>
      <w:r>
        <w:rPr>
          <w:rFonts w:hint="eastAsia" w:ascii="仿宋" w:hAnsi="仿宋" w:eastAsia="仿宋" w:cs="Times New Roman"/>
          <w:b/>
          <w:bCs/>
          <w:kern w:val="2"/>
          <w:sz w:val="30"/>
          <w:szCs w:val="30"/>
          <w:lang w:val="en-US" w:eastAsia="zh-CN" w:bidi="ar-SA"/>
        </w:rPr>
        <w:t>二、项目管理和服务要求</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both"/>
        <w:textAlignment w:val="baseline"/>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主要工作内容：1.根据龙岗规划自然资源工作需要，检索汇总形成相应领域的工作动态；2.定期对我局各项管理工作、出台的各项政策等进行跟踪与动态评估，提出有针对性的改进建议；3.根据龙岗区史志办公室的要求开展《龙岗年鉴（2020）》有关城市规划、自然资源管理等方面的年鉴内容撰写；4.全面总结我局年度各项工作开展情况。</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both"/>
        <w:textAlignment w:val="baseline"/>
        <w:rPr>
          <w:rFonts w:ascii="仿宋" w:hAnsi="仿宋" w:eastAsia="仿宋" w:cs="Times New Roman"/>
          <w:kern w:val="2"/>
          <w:sz w:val="30"/>
          <w:szCs w:val="30"/>
          <w:lang w:val="en-US" w:eastAsia="zh-CN" w:bidi="ar-SA"/>
        </w:rPr>
      </w:pPr>
      <w:r>
        <w:rPr>
          <w:rFonts w:hint="eastAsia" w:ascii="仿宋" w:hAnsi="仿宋" w:eastAsia="仿宋" w:cs="Times New Roman"/>
          <w:kern w:val="2"/>
          <w:sz w:val="28"/>
          <w:szCs w:val="28"/>
          <w:lang w:val="en-US" w:eastAsia="zh-CN" w:bidi="ar-SA"/>
        </w:rPr>
        <w:t>服务要求：乙方须安排人员在甲方所在地工作。</w:t>
      </w:r>
    </w:p>
    <w:p>
      <w:pPr>
        <w:widowControl w:val="0"/>
        <w:adjustRightInd w:val="0"/>
        <w:spacing w:line="360" w:lineRule="auto"/>
        <w:ind w:firstLine="0" w:firstLineChars="0"/>
        <w:jc w:val="both"/>
        <w:textAlignment w:val="baseline"/>
        <w:rPr>
          <w:rFonts w:ascii="仿宋" w:hAnsi="仿宋" w:eastAsia="仿宋" w:cs="Times New Roman"/>
          <w:kern w:val="2"/>
          <w:sz w:val="30"/>
          <w:szCs w:val="30"/>
          <w:lang w:val="en-US" w:eastAsia="zh-CN" w:bidi="ar-SA"/>
        </w:rPr>
      </w:pPr>
      <w:r>
        <w:rPr>
          <w:rFonts w:hint="eastAsia" w:ascii="仿宋" w:hAnsi="仿宋" w:eastAsia="仿宋" w:cs="Times New Roman"/>
          <w:b/>
          <w:bCs/>
          <w:kern w:val="2"/>
          <w:sz w:val="30"/>
          <w:szCs w:val="30"/>
          <w:lang w:val="en-US" w:eastAsia="zh-CN" w:bidi="ar-SA"/>
        </w:rPr>
        <w:t>三、供应商资格要求</w:t>
      </w:r>
    </w:p>
    <w:p>
      <w:pPr>
        <w:pStyle w:val="5"/>
        <w:keepNext w:val="0"/>
        <w:keepLines w:val="0"/>
        <w:pageBreakBefore w:val="0"/>
        <w:widowControl w:val="0"/>
        <w:kinsoku/>
        <w:wordWrap/>
        <w:overflowPunct/>
        <w:topLinePunct w:val="0"/>
        <w:autoSpaceDE/>
        <w:autoSpaceDN/>
        <w:bidi w:val="0"/>
        <w:adjustRightInd w:val="0"/>
        <w:snapToGrid/>
        <w:spacing w:line="360" w:lineRule="auto"/>
        <w:ind w:left="0" w:leftChars="0" w:firstLine="600" w:firstLineChars="200"/>
        <w:textAlignment w:val="baseline"/>
        <w:rPr>
          <w:rFonts w:hint="eastAsia" w:ascii="仿宋" w:hAnsi="仿宋" w:eastAsia="仿宋"/>
          <w:sz w:val="30"/>
          <w:szCs w:val="30"/>
          <w:lang w:eastAsia="zh-CN"/>
        </w:rPr>
      </w:pPr>
      <w:r>
        <w:rPr>
          <w:rFonts w:ascii="仿宋" w:hAnsi="仿宋" w:eastAsia="仿宋"/>
          <w:sz w:val="30"/>
          <w:szCs w:val="30"/>
        </w:rPr>
        <w:t>1</w:t>
      </w:r>
      <w:r>
        <w:rPr>
          <w:rFonts w:hint="eastAsia" w:ascii="仿宋" w:hAnsi="仿宋" w:eastAsia="仿宋"/>
          <w:sz w:val="30"/>
          <w:szCs w:val="30"/>
          <w:lang w:val="en-US" w:eastAsia="zh-CN"/>
        </w:rPr>
        <w:t>.</w:t>
      </w:r>
      <w:r>
        <w:rPr>
          <w:rFonts w:hint="eastAsia" w:ascii="仿宋" w:hAnsi="仿宋" w:eastAsia="仿宋" w:cs="宋体"/>
          <w:sz w:val="30"/>
          <w:szCs w:val="30"/>
        </w:rPr>
        <w:t>供应商必须是在中华人民共和国境内注册的、具有合法经营资格的独立法人单位</w:t>
      </w:r>
      <w:r>
        <w:rPr>
          <w:rFonts w:hint="eastAsia" w:ascii="仿宋" w:hAnsi="仿宋" w:eastAsia="仿宋" w:cs="宋体"/>
          <w:sz w:val="30"/>
          <w:szCs w:val="30"/>
          <w:lang w:eastAsia="zh-CN"/>
        </w:rPr>
        <w:t>；</w:t>
      </w:r>
    </w:p>
    <w:p>
      <w:pPr>
        <w:pStyle w:val="5"/>
        <w:keepNext w:val="0"/>
        <w:keepLines w:val="0"/>
        <w:pageBreakBefore w:val="0"/>
        <w:widowControl w:val="0"/>
        <w:kinsoku/>
        <w:wordWrap/>
        <w:overflowPunct/>
        <w:topLinePunct w:val="0"/>
        <w:autoSpaceDE/>
        <w:autoSpaceDN/>
        <w:bidi w:val="0"/>
        <w:adjustRightInd w:val="0"/>
        <w:snapToGrid/>
        <w:spacing w:line="360" w:lineRule="auto"/>
        <w:ind w:left="0" w:leftChars="0" w:firstLine="600" w:firstLineChars="200"/>
        <w:textAlignment w:val="baseline"/>
        <w:rPr>
          <w:rFonts w:hint="eastAsia" w:ascii="仿宋" w:hAnsi="仿宋" w:eastAsia="仿宋"/>
          <w:sz w:val="30"/>
          <w:szCs w:val="30"/>
          <w:lang w:eastAsia="zh-CN"/>
        </w:rPr>
      </w:pPr>
      <w:r>
        <w:rPr>
          <w:rFonts w:ascii="仿宋" w:hAnsi="仿宋" w:eastAsia="仿宋"/>
          <w:sz w:val="30"/>
          <w:szCs w:val="30"/>
        </w:rPr>
        <w:t>2</w:t>
      </w:r>
      <w:r>
        <w:rPr>
          <w:rFonts w:hint="eastAsia" w:ascii="仿宋" w:hAnsi="仿宋" w:eastAsia="仿宋"/>
          <w:sz w:val="30"/>
          <w:szCs w:val="30"/>
          <w:lang w:val="en-US" w:eastAsia="zh-CN"/>
        </w:rPr>
        <w:t>.</w:t>
      </w:r>
      <w:r>
        <w:rPr>
          <w:rFonts w:hint="eastAsia" w:ascii="仿宋" w:hAnsi="仿宋" w:eastAsia="仿宋" w:cs="宋体"/>
          <w:sz w:val="30"/>
          <w:szCs w:val="30"/>
        </w:rPr>
        <w:t>企业三年内无违法犯罪记录</w:t>
      </w:r>
      <w:r>
        <w:rPr>
          <w:rFonts w:hint="eastAsia" w:ascii="仿宋" w:hAnsi="仿宋" w:eastAsia="仿宋" w:cs="宋体"/>
          <w:sz w:val="30"/>
          <w:szCs w:val="30"/>
          <w:lang w:eastAsia="zh-CN"/>
        </w:rPr>
        <w:t>；</w:t>
      </w:r>
    </w:p>
    <w:p>
      <w:pPr>
        <w:pStyle w:val="5"/>
        <w:keepNext w:val="0"/>
        <w:keepLines w:val="0"/>
        <w:pageBreakBefore w:val="0"/>
        <w:widowControl w:val="0"/>
        <w:kinsoku/>
        <w:wordWrap/>
        <w:overflowPunct/>
        <w:topLinePunct w:val="0"/>
        <w:autoSpaceDE/>
        <w:autoSpaceDN/>
        <w:bidi w:val="0"/>
        <w:adjustRightInd w:val="0"/>
        <w:snapToGrid/>
        <w:spacing w:line="360" w:lineRule="auto"/>
        <w:ind w:left="0" w:leftChars="0" w:firstLine="600" w:firstLineChars="200"/>
        <w:textAlignment w:val="baseline"/>
        <w:rPr>
          <w:rFonts w:hint="eastAsia" w:ascii="仿宋" w:hAnsi="仿宋" w:eastAsia="仿宋" w:cs="宋体"/>
          <w:sz w:val="30"/>
          <w:szCs w:val="30"/>
        </w:rPr>
      </w:pPr>
      <w:r>
        <w:rPr>
          <w:rFonts w:ascii="仿宋" w:hAnsi="仿宋" w:eastAsia="仿宋"/>
          <w:sz w:val="30"/>
          <w:szCs w:val="30"/>
        </w:rPr>
        <w:t>3</w:t>
      </w:r>
      <w:r>
        <w:rPr>
          <w:rFonts w:hint="eastAsia" w:ascii="仿宋" w:hAnsi="仿宋" w:eastAsia="仿宋"/>
          <w:sz w:val="30"/>
          <w:szCs w:val="30"/>
          <w:lang w:val="en-US" w:eastAsia="zh-CN"/>
        </w:rPr>
        <w:t>.</w:t>
      </w:r>
      <w:r>
        <w:rPr>
          <w:rFonts w:hint="eastAsia" w:ascii="仿宋" w:hAnsi="仿宋" w:eastAsia="仿宋" w:cs="宋体"/>
          <w:sz w:val="30"/>
          <w:szCs w:val="30"/>
        </w:rPr>
        <w:t>本次采购不接受联合体报名，不接受转包分包。</w:t>
      </w:r>
    </w:p>
    <w:p>
      <w:pPr>
        <w:pStyle w:val="5"/>
        <w:keepNext w:val="0"/>
        <w:keepLines w:val="0"/>
        <w:pageBreakBefore w:val="0"/>
        <w:widowControl w:val="0"/>
        <w:kinsoku/>
        <w:wordWrap/>
        <w:overflowPunct/>
        <w:topLinePunct w:val="0"/>
        <w:autoSpaceDE/>
        <w:autoSpaceDN/>
        <w:bidi w:val="0"/>
        <w:adjustRightInd w:val="0"/>
        <w:snapToGrid/>
        <w:spacing w:line="360" w:lineRule="auto"/>
        <w:ind w:left="0" w:leftChars="0" w:firstLine="600" w:firstLineChars="200"/>
        <w:textAlignment w:val="baseline"/>
        <w:rPr>
          <w:rFonts w:hint="eastAsia" w:ascii="仿宋" w:hAnsi="仿宋" w:eastAsia="仿宋" w:cs="宋体"/>
          <w:sz w:val="30"/>
          <w:szCs w:val="30"/>
          <w:lang w:val="en-US" w:eastAsia="zh-CN"/>
        </w:rPr>
      </w:pPr>
      <w:r>
        <w:rPr>
          <w:rFonts w:hint="eastAsia" w:ascii="仿宋" w:hAnsi="仿宋" w:eastAsia="仿宋" w:cs="宋体"/>
          <w:color w:val="000000" w:themeColor="text1"/>
          <w:kern w:val="0"/>
          <w:sz w:val="30"/>
          <w:szCs w:val="30"/>
          <w14:textFill>
            <w14:solidFill>
              <w14:schemeClr w14:val="tx1"/>
            </w14:solidFill>
          </w14:textFill>
        </w:rPr>
        <w:t>4．必须签署《政府采购投标及履约承诺函》</w:t>
      </w:r>
      <w:r>
        <w:rPr>
          <w:rFonts w:hint="eastAsia" w:ascii="仿宋" w:hAnsi="仿宋" w:eastAsia="仿宋" w:cs="宋体"/>
          <w:color w:val="000000" w:themeColor="text1"/>
          <w:kern w:val="0"/>
          <w:sz w:val="30"/>
          <w:szCs w:val="30"/>
          <w:lang w:eastAsia="zh-CN"/>
          <w14:textFill>
            <w14:solidFill>
              <w14:schemeClr w14:val="tx1"/>
            </w14:solidFill>
          </w14:textFill>
        </w:rPr>
        <w:t>。</w:t>
      </w:r>
    </w:p>
    <w:p>
      <w:pPr>
        <w:widowControl w:val="0"/>
        <w:adjustRightInd w:val="0"/>
        <w:spacing w:line="360" w:lineRule="auto"/>
        <w:ind w:firstLine="0" w:firstLineChars="0"/>
        <w:jc w:val="both"/>
        <w:textAlignment w:val="baseline"/>
        <w:rPr>
          <w:rFonts w:ascii="仿宋" w:hAnsi="仿宋" w:eastAsia="仿宋" w:cs="Times New Roman"/>
          <w:b/>
          <w:bCs/>
          <w:kern w:val="2"/>
          <w:sz w:val="30"/>
          <w:szCs w:val="30"/>
          <w:lang w:val="en-US" w:eastAsia="zh-CN" w:bidi="ar-SA"/>
        </w:rPr>
      </w:pPr>
      <w:r>
        <w:rPr>
          <w:rFonts w:hint="eastAsia" w:ascii="仿宋" w:hAnsi="仿宋" w:eastAsia="仿宋" w:cs="Times New Roman"/>
          <w:b/>
          <w:bCs/>
          <w:kern w:val="2"/>
          <w:sz w:val="30"/>
          <w:szCs w:val="30"/>
          <w:lang w:val="en-US" w:eastAsia="zh-CN" w:bidi="ar-SA"/>
        </w:rPr>
        <w:t>四、评标定标方法</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s="宋体"/>
          <w:color w:val="000000" w:themeColor="text1"/>
          <w:kern w:val="0"/>
          <w:sz w:val="30"/>
          <w:szCs w:val="30"/>
          <w14:textFill>
            <w14:solidFill>
              <w14:schemeClr w14:val="tx1"/>
            </w14:solidFill>
          </w14:textFill>
        </w:rPr>
      </w:pPr>
      <w:r>
        <w:rPr>
          <w:rFonts w:hint="eastAsia" w:ascii="仿宋" w:hAnsi="仿宋" w:eastAsia="仿宋" w:cs="Times New Roman"/>
          <w:kern w:val="2"/>
          <w:sz w:val="30"/>
          <w:szCs w:val="30"/>
          <w:lang w:val="en-US" w:eastAsia="zh-CN" w:bidi="ar-SA"/>
        </w:rPr>
        <w:t>本项目采购供应商采用邀请投标，最低价的评标方法（价低者中标）。</w:t>
      </w:r>
    </w:p>
    <w:p>
      <w:pPr>
        <w:widowControl w:val="0"/>
        <w:adjustRightInd w:val="0"/>
        <w:spacing w:line="360" w:lineRule="auto"/>
        <w:ind w:firstLine="0" w:firstLineChars="0"/>
        <w:jc w:val="both"/>
        <w:textAlignment w:val="baseline"/>
        <w:rPr>
          <w:rFonts w:ascii="仿宋" w:hAnsi="仿宋" w:eastAsia="仿宋" w:cs="Times New Roman"/>
          <w:b/>
          <w:bCs/>
          <w:kern w:val="2"/>
          <w:sz w:val="30"/>
          <w:szCs w:val="30"/>
          <w:lang w:val="en-US" w:eastAsia="zh-CN" w:bidi="ar-SA"/>
        </w:rPr>
      </w:pPr>
      <w:r>
        <w:rPr>
          <w:rFonts w:hint="eastAsia" w:ascii="仿宋" w:hAnsi="仿宋" w:eastAsia="仿宋" w:cs="Times New Roman"/>
          <w:b/>
          <w:bCs/>
          <w:kern w:val="2"/>
          <w:sz w:val="30"/>
          <w:szCs w:val="30"/>
          <w:lang w:val="en-US" w:eastAsia="zh-CN" w:bidi="ar-SA"/>
        </w:rPr>
        <w:t>五、商务需求</w:t>
      </w:r>
    </w:p>
    <w:p>
      <w:pPr>
        <w:widowControl w:val="0"/>
        <w:adjustRightInd w:val="0"/>
        <w:spacing w:line="360" w:lineRule="auto"/>
        <w:ind w:firstLine="0" w:firstLineChars="0"/>
        <w:jc w:val="both"/>
        <w:textAlignment w:val="baseline"/>
        <w:rPr>
          <w:rFonts w:ascii="仿宋" w:hAnsi="仿宋" w:eastAsia="仿宋" w:cs="Times New Roman"/>
          <w:kern w:val="2"/>
          <w:sz w:val="30"/>
          <w:szCs w:val="30"/>
          <w:lang w:val="en-US" w:eastAsia="zh-CN" w:bidi="ar-SA"/>
        </w:rPr>
      </w:pPr>
      <w:r>
        <w:rPr>
          <w:rFonts w:hint="eastAsia" w:ascii="仿宋" w:hAnsi="仿宋" w:eastAsia="仿宋" w:cs="Times New Roman"/>
          <w:kern w:val="2"/>
          <w:sz w:val="30"/>
          <w:szCs w:val="30"/>
          <w:lang w:val="en-US" w:eastAsia="zh-CN" w:bidi="ar-SA"/>
        </w:rPr>
        <w:t>（一）服务期：自签订之日起至2021年11月30日。</w:t>
      </w:r>
    </w:p>
    <w:p>
      <w:pPr>
        <w:autoSpaceDE w:val="0"/>
        <w:autoSpaceDN w:val="0"/>
        <w:spacing w:line="360" w:lineRule="auto"/>
        <w:jc w:val="left"/>
        <w:rPr>
          <w:rFonts w:ascii="仿宋" w:hAnsi="仿宋" w:eastAsia="仿宋" w:cs="Times New Roman"/>
          <w:kern w:val="2"/>
          <w:sz w:val="30"/>
          <w:szCs w:val="30"/>
          <w:lang w:val="en-US" w:eastAsia="zh-CN" w:bidi="ar-SA"/>
        </w:rPr>
      </w:pPr>
      <w:r>
        <w:rPr>
          <w:rFonts w:hint="eastAsia" w:ascii="仿宋" w:hAnsi="仿宋" w:eastAsia="仿宋" w:cs="Times New Roman"/>
          <w:kern w:val="2"/>
          <w:sz w:val="30"/>
          <w:szCs w:val="30"/>
          <w:lang w:val="en-US" w:eastAsia="zh-CN" w:bidi="ar-SA"/>
        </w:rPr>
        <w:t>（二）服务地点：</w:t>
      </w:r>
      <w:r>
        <w:rPr>
          <w:rFonts w:hint="eastAsia" w:ascii="仿宋" w:hAnsi="仿宋" w:eastAsia="仿宋"/>
          <w:sz w:val="30"/>
          <w:szCs w:val="30"/>
        </w:rPr>
        <w:t>深圳市规划和自然资源局龙岗管理局办公楼。</w:t>
      </w:r>
    </w:p>
    <w:p>
      <w:pPr>
        <w:widowControl w:val="0"/>
        <w:adjustRightInd w:val="0"/>
        <w:spacing w:line="360" w:lineRule="auto"/>
        <w:ind w:firstLine="0" w:firstLineChars="0"/>
        <w:jc w:val="both"/>
        <w:textAlignment w:val="baseline"/>
        <w:rPr>
          <w:rFonts w:ascii="仿宋" w:hAnsi="仿宋" w:eastAsia="仿宋" w:cs="Times New Roman"/>
          <w:kern w:val="2"/>
          <w:sz w:val="30"/>
          <w:szCs w:val="30"/>
          <w:lang w:val="en-US" w:eastAsia="zh-CN" w:bidi="ar-SA"/>
        </w:rPr>
      </w:pPr>
      <w:r>
        <w:rPr>
          <w:rFonts w:hint="eastAsia" w:ascii="仿宋" w:hAnsi="仿宋" w:eastAsia="仿宋" w:cs="Times New Roman"/>
          <w:kern w:val="2"/>
          <w:sz w:val="30"/>
          <w:szCs w:val="30"/>
          <w:lang w:val="en-US" w:eastAsia="zh-CN" w:bidi="ar-SA"/>
        </w:rPr>
        <w:t>（三）报价要求：</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t>1.本项目服务费采用包干制，应包括服务成本、法定税费和企业的利润。由投标供应商根据采购文件所提供的资料自行测算投标报价；一经中标，报价总价作为中标供应商与采购人</w:t>
      </w:r>
      <w:r>
        <w:rPr>
          <w:rFonts w:hint="eastAsia" w:ascii="仿宋" w:hAnsi="仿宋" w:eastAsia="仿宋" w:cs="Times New Roman"/>
          <w:kern w:val="2"/>
          <w:sz w:val="30"/>
          <w:szCs w:val="30"/>
          <w:lang w:val="en-US" w:eastAsia="zh-CN" w:bidi="ar-SA"/>
        </w:rPr>
        <w:t>签定的合同金额，合同期限内不做调整。</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t>2.投标供应商应当根据本企业的成本自行决定报价，但不得以低于其</w:t>
      </w:r>
      <w:r>
        <w:rPr>
          <w:rFonts w:hint="eastAsia" w:ascii="仿宋" w:hAnsi="仿宋" w:eastAsia="仿宋" w:cs="Times New Roman"/>
          <w:kern w:val="2"/>
          <w:sz w:val="30"/>
          <w:szCs w:val="30"/>
          <w:lang w:val="en-US" w:eastAsia="zh-CN" w:bidi="ar-SA"/>
        </w:rPr>
        <w:t>企业成本的报价投标。</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t>3.投标供应商的报价不得超过项目预算金额。</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t>4.投标供应商的报价，应当是本项目采购范围和采购文件及合同条款上所列的各项内容中所述的全部，不得以任何理由予以重复。</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t>5.除非采购人通过修改采购文件予以更正，否则，投标供应商应毫无例外地按响应文件所列的清单</w:t>
      </w:r>
      <w:r>
        <w:rPr>
          <w:rFonts w:hint="eastAsia" w:ascii="仿宋" w:hAnsi="仿宋" w:eastAsia="仿宋" w:cs="Times New Roman"/>
          <w:kern w:val="2"/>
          <w:sz w:val="30"/>
          <w:szCs w:val="30"/>
          <w:lang w:val="en-US" w:eastAsia="zh-CN" w:bidi="ar-SA"/>
        </w:rPr>
        <w:t>中项目和数量填报综合单价和合价。投标供应商未填综合单价或合价的项目，在实施后，将不得以支付，并视作该项费用已包括在其它有价款的综合单价或合价内。</w:t>
      </w:r>
    </w:p>
    <w:p>
      <w:pPr>
        <w:pStyle w:val="5"/>
        <w:spacing w:line="360" w:lineRule="auto"/>
        <w:ind w:left="0" w:leftChars="0" w:firstLine="0" w:firstLineChars="0"/>
        <w:rPr>
          <w:rFonts w:hint="eastAsia" w:ascii="仿宋" w:hAnsi="仿宋" w:eastAsia="仿宋" w:cs="Times New Roman"/>
          <w:kern w:val="2"/>
          <w:sz w:val="30"/>
          <w:szCs w:val="30"/>
          <w:lang w:val="en-US" w:eastAsia="zh-CN" w:bidi="ar-SA"/>
        </w:rPr>
      </w:pPr>
      <w:r>
        <w:rPr>
          <w:rFonts w:hint="eastAsia" w:ascii="仿宋" w:hAnsi="仿宋" w:eastAsia="仿宋" w:cs="Times New Roman"/>
          <w:kern w:val="2"/>
          <w:sz w:val="30"/>
          <w:szCs w:val="30"/>
          <w:lang w:val="en-US" w:eastAsia="zh-CN" w:bidi="ar-SA"/>
        </w:rPr>
        <w:t>（四）付款方式：</w:t>
      </w:r>
    </w:p>
    <w:p>
      <w:pPr>
        <w:pStyle w:val="5"/>
        <w:keepNext w:val="0"/>
        <w:keepLines w:val="0"/>
        <w:pageBreakBefore w:val="0"/>
        <w:widowControl w:val="0"/>
        <w:kinsoku/>
        <w:wordWrap/>
        <w:overflowPunct/>
        <w:topLinePunct w:val="0"/>
        <w:autoSpaceDE/>
        <w:autoSpaceDN/>
        <w:bidi w:val="0"/>
        <w:adjustRightInd w:val="0"/>
        <w:snapToGrid/>
        <w:spacing w:line="360" w:lineRule="auto"/>
        <w:ind w:left="0" w:leftChars="0" w:firstLine="600" w:firstLineChars="200"/>
        <w:textAlignment w:val="baseline"/>
        <w:rPr>
          <w:rFonts w:hint="eastAsia" w:ascii="仿宋" w:hAnsi="仿宋" w:eastAsia="仿宋" w:cs="Times New Roman"/>
          <w:sz w:val="30"/>
          <w:szCs w:val="30"/>
        </w:rPr>
      </w:pPr>
      <w:r>
        <w:rPr>
          <w:rFonts w:hint="eastAsia" w:ascii="仿宋" w:hAnsi="仿宋" w:eastAsia="仿宋" w:cs="Times New Roman"/>
          <w:sz w:val="30"/>
          <w:szCs w:val="30"/>
          <w:lang w:val="en-US" w:eastAsia="zh-CN"/>
        </w:rPr>
        <w:t>首期款</w:t>
      </w:r>
      <w:r>
        <w:rPr>
          <w:rFonts w:hint="eastAsia" w:ascii="仿宋" w:hAnsi="仿宋" w:eastAsia="仿宋" w:cs="Times New Roman"/>
          <w:sz w:val="30"/>
          <w:szCs w:val="30"/>
        </w:rPr>
        <w:t>：</w:t>
      </w:r>
      <w:r>
        <w:rPr>
          <w:rFonts w:hint="eastAsia" w:ascii="仿宋" w:hAnsi="仿宋" w:eastAsia="仿宋" w:cs="Times New Roman"/>
          <w:sz w:val="30"/>
          <w:szCs w:val="30"/>
          <w:lang w:val="en-US" w:eastAsia="zh-CN"/>
        </w:rPr>
        <w:t>自合同签订之日起10个工作日内，乙方提出付款申请，甲方根据当年财政安排的资金支付首期款（占合同的30%）</w:t>
      </w:r>
      <w:r>
        <w:rPr>
          <w:rFonts w:hint="eastAsia" w:ascii="仿宋" w:hAnsi="仿宋" w:eastAsia="仿宋" w:cs="Times New Roman"/>
          <w:sz w:val="30"/>
          <w:szCs w:val="30"/>
        </w:rPr>
        <w:t>；</w:t>
      </w:r>
    </w:p>
    <w:p>
      <w:pPr>
        <w:pStyle w:val="5"/>
        <w:keepNext w:val="0"/>
        <w:keepLines w:val="0"/>
        <w:pageBreakBefore w:val="0"/>
        <w:widowControl w:val="0"/>
        <w:kinsoku/>
        <w:wordWrap/>
        <w:overflowPunct/>
        <w:topLinePunct w:val="0"/>
        <w:autoSpaceDE/>
        <w:autoSpaceDN/>
        <w:bidi w:val="0"/>
        <w:adjustRightInd w:val="0"/>
        <w:snapToGrid/>
        <w:spacing w:line="360" w:lineRule="auto"/>
        <w:ind w:left="0" w:leftChars="0" w:firstLine="600" w:firstLineChars="200"/>
        <w:textAlignment w:val="baseline"/>
        <w:rPr>
          <w:rFonts w:hint="eastAsia" w:ascii="仿宋" w:hAnsi="仿宋" w:eastAsia="仿宋" w:cs="Times New Roman"/>
          <w:sz w:val="30"/>
          <w:szCs w:val="30"/>
          <w:lang w:val="en-US" w:eastAsia="zh-CN"/>
        </w:rPr>
      </w:pPr>
      <w:r>
        <w:rPr>
          <w:rFonts w:hint="eastAsia" w:ascii="仿宋" w:hAnsi="仿宋" w:eastAsia="仿宋" w:cs="Times New Roman"/>
          <w:sz w:val="30"/>
          <w:szCs w:val="30"/>
          <w:lang w:val="en-US" w:eastAsia="zh-CN"/>
        </w:rPr>
        <w:t>二期款</w:t>
      </w:r>
      <w:r>
        <w:rPr>
          <w:rFonts w:hint="eastAsia" w:ascii="仿宋" w:hAnsi="仿宋" w:eastAsia="仿宋" w:cs="Times New Roman"/>
          <w:sz w:val="30"/>
          <w:szCs w:val="30"/>
        </w:rPr>
        <w:t>：</w:t>
      </w:r>
      <w:r>
        <w:rPr>
          <w:rFonts w:hint="eastAsia" w:ascii="仿宋" w:hAnsi="仿宋" w:eastAsia="仿宋" w:cs="Times New Roman"/>
          <w:sz w:val="30"/>
          <w:szCs w:val="30"/>
          <w:lang w:val="en-US" w:eastAsia="zh-CN"/>
        </w:rPr>
        <w:t>合同签订后，6月份乙方提出付款申请，甲方根据当年财政安排的资金支付二期款（占合同价的40%）；</w:t>
      </w:r>
    </w:p>
    <w:p>
      <w:pPr>
        <w:pStyle w:val="5"/>
        <w:keepNext w:val="0"/>
        <w:keepLines w:val="0"/>
        <w:pageBreakBefore w:val="0"/>
        <w:widowControl w:val="0"/>
        <w:kinsoku/>
        <w:wordWrap/>
        <w:overflowPunct/>
        <w:topLinePunct w:val="0"/>
        <w:autoSpaceDE/>
        <w:autoSpaceDN/>
        <w:bidi w:val="0"/>
        <w:adjustRightInd w:val="0"/>
        <w:snapToGrid/>
        <w:spacing w:line="360" w:lineRule="auto"/>
        <w:ind w:left="0" w:leftChars="0" w:firstLine="600" w:firstLineChars="200"/>
        <w:textAlignment w:val="baseline"/>
        <w:rPr>
          <w:rFonts w:hint="default" w:ascii="仿宋" w:hAnsi="仿宋" w:eastAsia="仿宋" w:cs="Times New Roman"/>
          <w:sz w:val="30"/>
          <w:szCs w:val="30"/>
          <w:lang w:val="en-US" w:eastAsia="zh-CN"/>
        </w:rPr>
      </w:pPr>
      <w:r>
        <w:rPr>
          <w:rFonts w:hint="eastAsia" w:ascii="仿宋" w:hAnsi="仿宋" w:eastAsia="仿宋" w:cs="Times New Roman"/>
          <w:sz w:val="30"/>
          <w:szCs w:val="30"/>
          <w:lang w:val="en-US" w:eastAsia="zh-CN"/>
        </w:rPr>
        <w:t>末期款：合同期满时，乙方提交成果，通过甲方审查验收后10个工作日内，提出付款申请，甲方根据当年财政安排的资金支付末期款（占合同价的30%）。</w:t>
      </w:r>
    </w:p>
    <w:p>
      <w:pPr>
        <w:pStyle w:val="5"/>
        <w:numPr>
          <w:ilvl w:val="0"/>
          <w:numId w:val="2"/>
        </w:numPr>
        <w:spacing w:line="360" w:lineRule="auto"/>
        <w:ind w:firstLine="0" w:firstLineChars="0"/>
        <w:rPr>
          <w:rFonts w:hint="eastAsia" w:ascii="仿宋" w:hAnsi="仿宋" w:eastAsia="仿宋"/>
          <w:color w:val="000000"/>
          <w:sz w:val="30"/>
          <w:szCs w:val="30"/>
        </w:rPr>
      </w:pPr>
      <w:r>
        <w:rPr>
          <w:rFonts w:hint="eastAsia" w:ascii="仿宋" w:hAnsi="仿宋" w:eastAsia="仿宋" w:cs="Times New Roman"/>
          <w:kern w:val="2"/>
          <w:sz w:val="30"/>
          <w:szCs w:val="30"/>
          <w:lang w:val="en-US" w:eastAsia="zh-CN" w:bidi="ar-SA"/>
        </w:rPr>
        <w:t>履约担保金：</w:t>
      </w:r>
      <w:r>
        <w:rPr>
          <w:rFonts w:hint="eastAsia" w:ascii="仿宋" w:hAnsi="仿宋" w:eastAsia="仿宋"/>
          <w:color w:val="000000"/>
          <w:sz w:val="30"/>
          <w:szCs w:val="30"/>
        </w:rPr>
        <w:t>双方以合同约定为准。</w:t>
      </w:r>
    </w:p>
    <w:p>
      <w:pPr>
        <w:pStyle w:val="5"/>
        <w:numPr>
          <w:ilvl w:val="0"/>
          <w:numId w:val="0"/>
        </w:numPr>
        <w:spacing w:line="360" w:lineRule="auto"/>
        <w:rPr>
          <w:rFonts w:hint="eastAsia" w:ascii="仿宋" w:hAnsi="仿宋" w:eastAsia="仿宋" w:cs="Times New Roman"/>
          <w:kern w:val="2"/>
          <w:sz w:val="30"/>
          <w:szCs w:val="30"/>
          <w:lang w:val="en-US" w:eastAsia="zh-CN" w:bidi="ar-SA"/>
        </w:rPr>
      </w:pPr>
      <w:r>
        <w:rPr>
          <w:rFonts w:hint="eastAsia" w:ascii="仿宋" w:hAnsi="仿宋" w:eastAsia="仿宋" w:cs="Times New Roman"/>
          <w:kern w:val="2"/>
          <w:sz w:val="30"/>
          <w:szCs w:val="30"/>
          <w:lang w:val="en-US" w:eastAsia="zh-CN" w:bidi="ar-SA"/>
        </w:rPr>
        <w:t>（六）违约责任：</w:t>
      </w:r>
      <w:r>
        <w:rPr>
          <w:rFonts w:hint="eastAsia" w:ascii="仿宋" w:hAnsi="仿宋" w:eastAsia="仿宋"/>
          <w:color w:val="000000"/>
          <w:sz w:val="30"/>
          <w:szCs w:val="30"/>
        </w:rPr>
        <w:t>双方以合同约定为准。</w:t>
      </w:r>
    </w:p>
    <w:p>
      <w:pPr>
        <w:keepNext/>
        <w:keepLines/>
        <w:adjustRightInd w:val="0"/>
        <w:spacing w:before="156" w:beforeLines="50" w:after="156" w:afterLines="50" w:line="360" w:lineRule="atLeast"/>
        <w:jc w:val="left"/>
        <w:textAlignment w:val="baseline"/>
        <w:outlineLvl w:val="1"/>
        <w:rPr>
          <w:rFonts w:hint="eastAsia" w:ascii="仿宋" w:hAnsi="仿宋" w:eastAsia="仿宋" w:cs="Times New Roman"/>
          <w:kern w:val="2"/>
          <w:sz w:val="30"/>
          <w:szCs w:val="30"/>
          <w:lang w:val="en-US" w:eastAsia="zh-CN" w:bidi="ar-SA"/>
        </w:rPr>
      </w:pPr>
      <w:r>
        <w:rPr>
          <w:rFonts w:hint="eastAsia" w:ascii="仿宋" w:hAnsi="仿宋" w:eastAsia="仿宋" w:cs="Times New Roman"/>
          <w:kern w:val="2"/>
          <w:sz w:val="30"/>
          <w:szCs w:val="30"/>
          <w:lang w:val="en-US" w:eastAsia="zh-CN" w:bidi="ar-SA"/>
        </w:rPr>
        <w:t>（七）其他：</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s="Times New Roman"/>
          <w:kern w:val="2"/>
          <w:sz w:val="30"/>
          <w:szCs w:val="30"/>
          <w:lang w:val="en-US" w:eastAsia="zh-CN" w:bidi="ar-SA"/>
        </w:rPr>
      </w:pPr>
      <w:r>
        <w:rPr>
          <w:rFonts w:hint="eastAsia" w:ascii="仿宋" w:hAnsi="仿宋" w:eastAsia="仿宋" w:cs="Times New Roman"/>
          <w:kern w:val="2"/>
          <w:sz w:val="30"/>
          <w:szCs w:val="30"/>
          <w:lang w:val="en-US" w:eastAsia="zh-CN" w:bidi="ar-SA"/>
        </w:rPr>
        <w:t>投标文件组成：</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s="Times New Roman"/>
          <w:kern w:val="2"/>
          <w:sz w:val="30"/>
          <w:szCs w:val="30"/>
          <w:lang w:val="en-US" w:eastAsia="zh-CN" w:bidi="ar-SA"/>
        </w:rPr>
      </w:pPr>
      <w:r>
        <w:rPr>
          <w:rFonts w:hint="eastAsia" w:ascii="仿宋" w:hAnsi="仿宋" w:eastAsia="仿宋" w:cs="Times New Roman"/>
          <w:kern w:val="2"/>
          <w:sz w:val="30"/>
          <w:szCs w:val="30"/>
          <w:lang w:val="en-US" w:eastAsia="zh-CN" w:bidi="ar-SA"/>
        </w:rPr>
        <w:t>1: 公司营业执照副本复印件加盖公章</w:t>
      </w:r>
      <w:bookmarkStart w:id="0" w:name="InsertEnd"/>
      <w:bookmarkEnd w:id="0"/>
      <w:r>
        <w:rPr>
          <w:rFonts w:hint="eastAsia" w:ascii="仿宋" w:hAnsi="仿宋" w:eastAsia="仿宋" w:cs="Times New Roman"/>
          <w:kern w:val="2"/>
          <w:sz w:val="30"/>
          <w:szCs w:val="30"/>
          <w:lang w:val="en-US" w:eastAsia="zh-CN" w:bidi="ar-SA"/>
        </w:rPr>
        <w:t>；</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s="Times New Roman"/>
          <w:kern w:val="2"/>
          <w:sz w:val="30"/>
          <w:szCs w:val="30"/>
          <w:lang w:val="en-US" w:eastAsia="zh-CN" w:bidi="ar-SA"/>
        </w:rPr>
      </w:pPr>
      <w:r>
        <w:rPr>
          <w:rFonts w:hint="eastAsia" w:ascii="仿宋" w:hAnsi="仿宋" w:eastAsia="仿宋" w:cs="Times New Roman"/>
          <w:kern w:val="2"/>
          <w:sz w:val="30"/>
          <w:szCs w:val="30"/>
          <w:lang w:val="en-US" w:eastAsia="zh-CN" w:bidi="ar-SA"/>
        </w:rPr>
        <w:t>2：公司近三年内无相关行贿行为承诺函；</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s="Times New Roman"/>
          <w:kern w:val="2"/>
          <w:sz w:val="30"/>
          <w:szCs w:val="30"/>
          <w:lang w:val="en-US" w:eastAsia="zh-CN" w:bidi="ar-SA"/>
        </w:rPr>
      </w:pPr>
      <w:r>
        <w:rPr>
          <w:rFonts w:hint="eastAsia" w:ascii="仿宋" w:hAnsi="仿宋" w:eastAsia="仿宋" w:cs="Times New Roman"/>
          <w:kern w:val="2"/>
          <w:sz w:val="30"/>
          <w:szCs w:val="30"/>
          <w:lang w:val="en-US" w:eastAsia="zh-CN" w:bidi="ar-SA"/>
        </w:rPr>
        <w:t>3：政府采购投标及履约承诺函。</w:t>
      </w:r>
    </w:p>
    <w:p>
      <w:pPr>
        <w:adjustRightInd w:val="0"/>
        <w:spacing w:line="360" w:lineRule="auto"/>
        <w:jc w:val="left"/>
        <w:textAlignment w:val="baseline"/>
        <w:rPr>
          <w:rFonts w:hint="eastAsia" w:ascii="仿宋" w:hAnsi="仿宋" w:eastAsia="仿宋" w:cs="Times New Roman"/>
          <w:sz w:val="30"/>
          <w:szCs w:val="30"/>
        </w:rPr>
      </w:pP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left"/>
        <w:textAlignment w:val="baseline"/>
        <w:rPr>
          <w:rFonts w:ascii="仿宋" w:hAnsi="仿宋" w:eastAsia="仿宋" w:cs="黑体"/>
          <w:bCs/>
          <w:kern w:val="0"/>
          <w:sz w:val="30"/>
          <w:szCs w:val="30"/>
        </w:rPr>
      </w:pPr>
      <w:r>
        <w:rPr>
          <w:rFonts w:hint="eastAsia" w:ascii="仿宋" w:hAnsi="仿宋" w:eastAsia="仿宋" w:cs="Times New Roman"/>
          <w:sz w:val="30"/>
          <w:szCs w:val="30"/>
        </w:rPr>
        <w:t>附件1：</w:t>
      </w:r>
      <w:r>
        <w:rPr>
          <w:rFonts w:hint="eastAsia" w:ascii="仿宋" w:hAnsi="仿宋" w:eastAsia="仿宋" w:cs="黑体"/>
          <w:bCs/>
          <w:kern w:val="0"/>
          <w:sz w:val="30"/>
          <w:szCs w:val="30"/>
        </w:rPr>
        <w:t>政府采购投标及履约承诺函</w:t>
      </w:r>
    </w:p>
    <w:p>
      <w:pPr>
        <w:widowControl/>
        <w:adjustRightInd/>
        <w:spacing w:line="360" w:lineRule="auto"/>
        <w:jc w:val="left"/>
        <w:textAlignment w:val="auto"/>
        <w:rPr>
          <w:rFonts w:ascii="黑体" w:hAnsi="黑体" w:eastAsia="黑体" w:cs="Times New Roman"/>
          <w:szCs w:val="22"/>
        </w:rPr>
      </w:pPr>
    </w:p>
    <w:p>
      <w:pPr>
        <w:adjustRightInd w:val="0"/>
        <w:spacing w:line="360" w:lineRule="auto"/>
        <w:jc w:val="left"/>
        <w:textAlignment w:val="baseline"/>
        <w:rPr>
          <w:rFonts w:ascii="仿宋" w:hAnsi="仿宋" w:eastAsia="仿宋" w:cs="黑体"/>
          <w:bCs/>
          <w:kern w:val="0"/>
          <w:sz w:val="30"/>
          <w:szCs w:val="30"/>
        </w:rPr>
      </w:pPr>
    </w:p>
    <w:p>
      <w:pPr>
        <w:adjustRightInd w:val="0"/>
        <w:spacing w:line="360" w:lineRule="auto"/>
        <w:jc w:val="left"/>
        <w:textAlignment w:val="baseline"/>
        <w:rPr>
          <w:rFonts w:ascii="仿宋" w:hAnsi="仿宋" w:eastAsia="仿宋" w:cs="黑体"/>
          <w:bCs/>
          <w:kern w:val="0"/>
          <w:sz w:val="30"/>
          <w:szCs w:val="30"/>
        </w:rPr>
      </w:pPr>
    </w:p>
    <w:p>
      <w:pPr>
        <w:adjustRightInd w:val="0"/>
        <w:spacing w:line="360" w:lineRule="auto"/>
        <w:jc w:val="center"/>
        <w:textAlignment w:val="baseline"/>
        <w:rPr>
          <w:rFonts w:ascii="黑体" w:hAnsi="黑体" w:eastAsia="黑体" w:cs="黑体"/>
          <w:b/>
          <w:bCs/>
          <w:kern w:val="0"/>
          <w:sz w:val="44"/>
          <w:szCs w:val="44"/>
        </w:rPr>
      </w:pPr>
      <w:r>
        <w:rPr>
          <w:rFonts w:hint="eastAsia" w:ascii="黑体" w:hAnsi="黑体" w:eastAsia="黑体" w:cs="黑体"/>
          <w:b/>
          <w:bCs/>
          <w:kern w:val="0"/>
          <w:sz w:val="44"/>
          <w:szCs w:val="44"/>
        </w:rPr>
        <w:t>政府采购投标及履约承诺函</w:t>
      </w:r>
    </w:p>
    <w:p>
      <w:pPr>
        <w:adjustRightInd w:val="0"/>
        <w:spacing w:line="360" w:lineRule="auto"/>
        <w:jc w:val="center"/>
        <w:textAlignment w:val="baseline"/>
        <w:rPr>
          <w:rFonts w:ascii="黑体" w:hAnsi="黑体" w:eastAsia="黑体" w:cs="黑体"/>
          <w:b/>
          <w:bCs/>
          <w:kern w:val="0"/>
          <w:sz w:val="44"/>
          <w:szCs w:val="44"/>
        </w:rPr>
      </w:pPr>
    </w:p>
    <w:p>
      <w:pPr>
        <w:adjustRightInd w:val="0"/>
        <w:spacing w:line="500" w:lineRule="exact"/>
        <w:textAlignment w:val="baseline"/>
        <w:rPr>
          <w:rFonts w:ascii="仿宋" w:hAnsi="仿宋" w:eastAsia="仿宋" w:cs="Times New Roman"/>
          <w:sz w:val="30"/>
          <w:szCs w:val="30"/>
        </w:rPr>
      </w:pPr>
      <w:r>
        <w:rPr>
          <w:rFonts w:hint="eastAsia" w:ascii="仿宋" w:hAnsi="仿宋" w:eastAsia="仿宋" w:cs="Times New Roman"/>
          <w:sz w:val="30"/>
          <w:szCs w:val="30"/>
        </w:rPr>
        <w:t>深圳市规划和自然资源局龙岗管理局：</w:t>
      </w:r>
    </w:p>
    <w:p>
      <w:pPr>
        <w:adjustRightInd w:val="0"/>
        <w:spacing w:line="500" w:lineRule="exact"/>
        <w:ind w:firstLine="600" w:firstLineChars="200"/>
        <w:textAlignment w:val="baseline"/>
        <w:rPr>
          <w:rFonts w:ascii="仿宋" w:hAnsi="仿宋" w:eastAsia="仿宋" w:cs="Times New Roman"/>
          <w:sz w:val="30"/>
          <w:szCs w:val="30"/>
        </w:rPr>
      </w:pPr>
      <w:r>
        <w:rPr>
          <w:rFonts w:hint="eastAsia" w:ascii="仿宋" w:hAnsi="仿宋" w:eastAsia="仿宋" w:cs="Times New Roman"/>
          <w:sz w:val="30"/>
          <w:szCs w:val="30"/>
        </w:rPr>
        <w:t>我单位深知本项目对贵局的重要性和紧迫性，亦了解贵局对廉政建设的相关要求，因此我单位承诺如下：</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1.我单位本招标项目所提供的货物或服务未侵犯知识产权。</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2.我单位参与本项目投标前三年内，在经营活动中没有违法记录。</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3.我单位参与本项目政府采购活动时不存在被有关部门禁止参与政府采购活动且在有效期内的情况。</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4.我单位具备《中华人民共和国政府采购法》第二十二条第一款的条件。</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5.我单位未被列入失信被执行人、税收违法案件当事人名单、政府采购严重违法失信行为记录名单。</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6.我单位参与该项目投标，严格遵循公平竞争的原则，</w:t>
      </w:r>
      <w:r>
        <w:rPr>
          <w:rFonts w:hint="eastAsia" w:ascii="仿宋" w:hAnsi="仿宋" w:eastAsia="仿宋" w:cs="Times New Roman"/>
          <w:sz w:val="30"/>
          <w:szCs w:val="30"/>
        </w:rPr>
        <w:t>不恶意串通，不妨碍其他投标人的竞争行为，不损害采购人或者其他投标人的合法权益。我单位已清楚，如违反上述要求，将作投标无效处理，并自动放弃贵局自本项目起所有采购项目的投标事宜。</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7.我单位如果中标，做到诚实守信，依照本项目招标文件需求内容、签署的采购合同及本单位在投标中所作的一切承诺履约。</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8.我单位承诺本项目的报价不低于我单位的成本价，</w:t>
      </w:r>
      <w:r>
        <w:rPr>
          <w:rFonts w:hint="eastAsia" w:ascii="仿宋" w:hAnsi="仿宋" w:eastAsia="仿宋" w:cs="Times New Roman"/>
          <w:sz w:val="30"/>
          <w:szCs w:val="30"/>
        </w:rPr>
        <w:t>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w:t>
      </w:r>
      <w:r>
        <w:rPr>
          <w:rFonts w:hint="eastAsia" w:ascii="仿宋" w:hAnsi="仿宋" w:eastAsia="仿宋" w:cs="Times New Roman"/>
          <w:sz w:val="30"/>
          <w:szCs w:val="30"/>
        </w:rPr>
        <w:t>作出的行政处罚。</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10.我单位承诺</w:t>
      </w:r>
      <w:r>
        <w:rPr>
          <w:rFonts w:hint="eastAsia" w:ascii="仿宋" w:hAnsi="仿宋" w:eastAsia="仿宋" w:cs="Times New Roman"/>
          <w:sz w:val="30"/>
          <w:szCs w:val="30"/>
        </w:rPr>
        <w:t>不非法转包、分包。</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11.我单位承诺未参与本项目的采购需求、技术指标、商务指标等内容的设定，不存在对其他投标单位不公平的行为。</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11.我单位承诺不对采购人进行贿赂，进行有偿报答。</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12.我单位承诺不对采购人进行任何形式的利益输送。</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13.我单位承诺不对采购人进行宴请和娱乐等消费活动。</w:t>
      </w:r>
    </w:p>
    <w:p>
      <w:pPr>
        <w:adjustRightInd w:val="0"/>
        <w:spacing w:line="500" w:lineRule="exact"/>
        <w:ind w:firstLine="600" w:firstLineChars="200"/>
        <w:textAlignment w:val="baseline"/>
        <w:rPr>
          <w:rFonts w:ascii="仿宋" w:hAnsi="仿宋" w:eastAsia="仿宋" w:cs="Times New Roman"/>
          <w:sz w:val="30"/>
          <w:szCs w:val="30"/>
        </w:rPr>
      </w:pPr>
      <w:r>
        <w:rPr>
          <w:rFonts w:ascii="仿宋" w:hAnsi="仿宋" w:eastAsia="仿宋" w:cs="Times New Roman"/>
          <w:sz w:val="30"/>
          <w:szCs w:val="30"/>
        </w:rPr>
        <w:t>14.我单位承诺不对采购人进行赠送各种礼品、现金、有价证券、中介费、好处费等行为。</w:t>
      </w:r>
    </w:p>
    <w:p>
      <w:pPr>
        <w:adjustRightInd w:val="0"/>
        <w:spacing w:line="500" w:lineRule="exact"/>
        <w:ind w:firstLine="600" w:firstLineChars="200"/>
        <w:textAlignment w:val="baseline"/>
        <w:rPr>
          <w:rFonts w:ascii="仿宋" w:hAnsi="仿宋" w:eastAsia="仿宋" w:cs="Times New Roman"/>
          <w:sz w:val="30"/>
          <w:szCs w:val="30"/>
        </w:rPr>
      </w:pPr>
      <w:r>
        <w:rPr>
          <w:rFonts w:hint="eastAsia" w:ascii="仿宋" w:hAnsi="仿宋" w:eastAsia="仿宋" w:cs="Times New Roman"/>
          <w:sz w:val="30"/>
          <w:szCs w:val="30"/>
        </w:rPr>
        <w:t>以上承诺，如有违反，愿依照国家相关法律处理，并承担由此给采购人带来的损失。</w:t>
      </w:r>
    </w:p>
    <w:p>
      <w:pPr>
        <w:adjustRightInd w:val="0"/>
        <w:spacing w:line="500" w:lineRule="exact"/>
        <w:textAlignment w:val="baseline"/>
        <w:rPr>
          <w:rFonts w:ascii="仿宋" w:hAnsi="仿宋" w:eastAsia="仿宋" w:cs="Times New Roman"/>
          <w:sz w:val="30"/>
          <w:szCs w:val="30"/>
        </w:rPr>
      </w:pPr>
    </w:p>
    <w:p>
      <w:pPr>
        <w:adjustRightInd w:val="0"/>
        <w:spacing w:line="500" w:lineRule="exact"/>
        <w:textAlignment w:val="baseline"/>
        <w:rPr>
          <w:rFonts w:ascii="仿宋" w:hAnsi="仿宋" w:eastAsia="仿宋" w:cs="Times New Roman"/>
          <w:sz w:val="30"/>
          <w:szCs w:val="30"/>
        </w:rPr>
      </w:pPr>
    </w:p>
    <w:p>
      <w:pPr>
        <w:adjustRightInd w:val="0"/>
        <w:spacing w:line="360" w:lineRule="auto"/>
        <w:textAlignment w:val="baseline"/>
        <w:rPr>
          <w:rFonts w:ascii="仿宋" w:hAnsi="仿宋" w:eastAsia="仿宋" w:cs="Times New Roman"/>
          <w:sz w:val="30"/>
          <w:szCs w:val="30"/>
        </w:rPr>
      </w:pPr>
    </w:p>
    <w:p>
      <w:pPr>
        <w:adjustRightInd w:val="0"/>
        <w:spacing w:line="360" w:lineRule="auto"/>
        <w:ind w:firstLine="600" w:firstLineChars="200"/>
        <w:jc w:val="left"/>
        <w:textAlignment w:val="baseline"/>
        <w:rPr>
          <w:rFonts w:ascii="仿宋" w:hAnsi="仿宋" w:eastAsia="仿宋" w:cs="Times New Roman"/>
          <w:sz w:val="30"/>
          <w:szCs w:val="30"/>
        </w:rPr>
      </w:pPr>
      <w:r>
        <w:rPr>
          <w:rFonts w:ascii="仿宋" w:hAnsi="仿宋" w:eastAsia="仿宋" w:cs="Times New Roman"/>
          <w:sz w:val="30"/>
          <w:szCs w:val="30"/>
        </w:rPr>
        <w:t xml:space="preserve">                                承诺单位（公司）盖章：</w:t>
      </w:r>
    </w:p>
    <w:p>
      <w:pPr>
        <w:adjustRightInd w:val="0"/>
        <w:spacing w:line="360" w:lineRule="auto"/>
        <w:ind w:firstLine="600" w:firstLineChars="200"/>
        <w:jc w:val="left"/>
        <w:textAlignment w:val="baseline"/>
      </w:pPr>
      <w:r>
        <w:rPr>
          <w:rFonts w:ascii="仿宋" w:hAnsi="仿宋" w:eastAsia="仿宋" w:cs="Times New Roman"/>
          <w:sz w:val="30"/>
          <w:szCs w:val="30"/>
        </w:rPr>
        <w:t xml:space="preserve">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DA37E"/>
    <w:multiLevelType w:val="singleLevel"/>
    <w:tmpl w:val="0A9DA37E"/>
    <w:lvl w:ilvl="0" w:tentative="0">
      <w:start w:val="5"/>
      <w:numFmt w:val="chineseCounting"/>
      <w:suff w:val="nothing"/>
      <w:lvlText w:val="（%1）"/>
      <w:lvlJc w:val="left"/>
      <w:rPr>
        <w:rFonts w:hint="eastAsia"/>
      </w:rPr>
    </w:lvl>
  </w:abstractNum>
  <w:abstractNum w:abstractNumId="1">
    <w:nsid w:val="68813A62"/>
    <w:multiLevelType w:val="singleLevel"/>
    <w:tmpl w:val="68813A6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2F4892"/>
    <w:rsid w:val="02BF73AC"/>
    <w:rsid w:val="1B51623F"/>
    <w:rsid w:val="280F1766"/>
    <w:rsid w:val="33E016FD"/>
    <w:rsid w:val="33F5118E"/>
    <w:rsid w:val="35BA573A"/>
    <w:rsid w:val="392F4892"/>
    <w:rsid w:val="592045C7"/>
    <w:rsid w:val="620D5EB4"/>
    <w:rsid w:val="63AF4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5">
    <w:name w:val="List Paragraph"/>
    <w:basedOn w:val="1"/>
    <w:qFormat/>
    <w:uiPriority w:val="34"/>
    <w:pPr>
      <w:widowControl w:val="0"/>
      <w:adjustRightInd w:val="0"/>
      <w:spacing w:line="360" w:lineRule="atLeast"/>
      <w:ind w:firstLine="420" w:firstLineChars="200"/>
      <w:jc w:val="both"/>
      <w:textAlignment w:val="baseline"/>
    </w:pPr>
    <w:rPr>
      <w:rFonts w:ascii="Times New Roman" w:hAnsi="Times New Roman" w:eastAsia="Times New Roman"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2021-01-19T06:47:00Z</dcterms:created>
  <dc:creator>admin</dc:creator>
  <cp:lastModifiedBy>赵文琪</cp:lastModifiedBy>
  <cp:lastPrinted>2021-01-26T09:14:00Z</cp:lastPrinted>
  <dcterms:modified xsi:type="dcterms:W3CDTF">2021-02-20T06:33:14Z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