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16" w:rsidRPr="00412550" w:rsidRDefault="00412550" w:rsidP="00412550">
      <w:pPr>
        <w:ind w:firstLineChars="300" w:firstLine="964"/>
        <w:rPr>
          <w:b/>
          <w:bCs/>
          <w:sz w:val="32"/>
          <w:szCs w:val="32"/>
        </w:rPr>
      </w:pPr>
      <w:bookmarkStart w:id="0" w:name="_GoBack"/>
      <w:bookmarkEnd w:id="0"/>
      <w:r w:rsidRPr="00412550">
        <w:rPr>
          <w:rFonts w:ascii="黑体" w:eastAsia="黑体" w:hAnsi="黑体" w:cs="黑体" w:hint="eastAsia"/>
          <w:b/>
          <w:bCs/>
          <w:sz w:val="32"/>
          <w:szCs w:val="32"/>
        </w:rPr>
        <w:t xml:space="preserve">调整前：                                                          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</w:t>
      </w:r>
      <w:r w:rsidRPr="00412550">
        <w:rPr>
          <w:rFonts w:ascii="黑体" w:eastAsia="黑体" w:hAnsi="黑体" w:cs="黑体" w:hint="eastAsia"/>
          <w:b/>
          <w:bCs/>
          <w:sz w:val="32"/>
          <w:szCs w:val="32"/>
        </w:rPr>
        <w:t>调整后：</w:t>
      </w:r>
    </w:p>
    <w:tbl>
      <w:tblPr>
        <w:tblpPr w:leftFromText="180" w:rightFromText="180" w:vertAnchor="text" w:horzAnchor="margin" w:tblpY="8610"/>
        <w:tblOverlap w:val="never"/>
        <w:tblW w:w="22128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635"/>
        <w:gridCol w:w="1842"/>
        <w:gridCol w:w="1985"/>
        <w:gridCol w:w="2835"/>
        <w:gridCol w:w="2977"/>
        <w:gridCol w:w="1701"/>
        <w:gridCol w:w="3118"/>
        <w:gridCol w:w="3260"/>
      </w:tblGrid>
      <w:tr w:rsidR="00B961D0" w:rsidTr="00B961D0">
        <w:trPr>
          <w:trHeight w:val="397"/>
          <w:tblCellSpacing w:w="0" w:type="dxa"/>
        </w:trPr>
        <w:tc>
          <w:tcPr>
            <w:tcW w:w="775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图则名称</w:t>
            </w:r>
          </w:p>
        </w:tc>
        <w:tc>
          <w:tcPr>
            <w:tcW w:w="1842" w:type="dxa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地块编号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用地代码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用地性质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spacing w:line="48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用地面积（㎡）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容积率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配套设施项目名称</w:t>
            </w:r>
          </w:p>
        </w:tc>
        <w:tc>
          <w:tcPr>
            <w:tcW w:w="3260" w:type="dxa"/>
            <w:vAlign w:val="center"/>
          </w:tcPr>
          <w:p w:rsidR="009C68D8" w:rsidRPr="00B961D0" w:rsidRDefault="009C68D8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 w:rsidRPr="00B961D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调整前</w:t>
            </w:r>
          </w:p>
        </w:tc>
        <w:tc>
          <w:tcPr>
            <w:tcW w:w="3635" w:type="dxa"/>
            <w:vMerge w:val="restart"/>
            <w:shd w:val="clear" w:color="auto" w:fill="auto"/>
            <w:vAlign w:val="center"/>
          </w:tcPr>
          <w:p w:rsidR="00F63871" w:rsidRPr="00B961D0" w:rsidRDefault="00B961D0" w:rsidP="00B961D0">
            <w:pPr>
              <w:pStyle w:val="a3"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〔龙歧-水头地区〕法定图则</w:t>
            </w: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公共绿地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3117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规划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公共绿地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1935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规划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7331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规划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 w:val="restart"/>
            <w:shd w:val="clear" w:color="auto" w:fill="auto"/>
            <w:vAlign w:val="center"/>
          </w:tcPr>
          <w:p w:rsidR="00F63871" w:rsidRPr="00B961D0" w:rsidRDefault="00B961D0" w:rsidP="00B961D0">
            <w:pPr>
              <w:pStyle w:val="a3"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〔新大-东山地区〕法定图则</w:t>
            </w: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01-09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G1+E1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公园绿地+水域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14584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规划</w:t>
            </w:r>
            <w:r w:rsidRPr="00B961D0">
              <w:rPr>
                <w:rFonts w:asciiTheme="minorEastAsia" w:hAnsiTheme="minorEastAsia" w:cstheme="minorEastAsia" w:hint="eastAsia"/>
              </w:rPr>
              <w:t>（20%水面）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01-12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G1+E1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公共绿地</w:t>
            </w:r>
            <w:r w:rsidRPr="00B961D0">
              <w:rPr>
                <w:rFonts w:asciiTheme="minorEastAsia" w:hAnsiTheme="minorEastAsia" w:cstheme="minorEastAsia" w:hint="eastAsia"/>
              </w:rPr>
              <w:t>+</w:t>
            </w:r>
            <w:r w:rsidRPr="00B961D0">
              <w:rPr>
                <w:rFonts w:asciiTheme="minorEastAsia" w:hAnsiTheme="minorEastAsia" w:cstheme="minorEastAsia"/>
              </w:rPr>
              <w:t>水域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6179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规划</w:t>
            </w:r>
            <w:r w:rsidRPr="00B961D0">
              <w:rPr>
                <w:rFonts w:asciiTheme="minorEastAsia" w:hAnsiTheme="minorEastAsia" w:cstheme="minorEastAsia" w:hint="eastAsia"/>
              </w:rPr>
              <w:t>（20%水面）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G1+E1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公园绿地+水域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93311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规划</w:t>
            </w:r>
            <w:r w:rsidRPr="00B961D0">
              <w:rPr>
                <w:rFonts w:asciiTheme="minorEastAsia" w:hAnsiTheme="minorEastAsia" w:cstheme="minorEastAsia" w:hint="eastAsia"/>
              </w:rPr>
              <w:t>（20%水面）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调整后</w:t>
            </w:r>
          </w:p>
        </w:tc>
        <w:tc>
          <w:tcPr>
            <w:tcW w:w="3635" w:type="dxa"/>
            <w:vMerge w:val="restart"/>
            <w:shd w:val="clear" w:color="auto" w:fill="auto"/>
            <w:vAlign w:val="center"/>
          </w:tcPr>
          <w:p w:rsidR="00F63871" w:rsidRPr="00B961D0" w:rsidRDefault="00B961D0" w:rsidP="00B961D0">
            <w:pPr>
              <w:pStyle w:val="a3"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〔龙歧-水头地区〕法定图则</w:t>
            </w: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3670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规划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1301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规划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7039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规划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 w:val="restart"/>
            <w:shd w:val="clear" w:color="auto" w:fill="auto"/>
            <w:vAlign w:val="center"/>
          </w:tcPr>
          <w:p w:rsidR="00F63871" w:rsidRPr="00B961D0" w:rsidRDefault="00B961D0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〔新大-东山地区〕法定图则</w:t>
            </w: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01-09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G1+E1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公园绿地+水域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14071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规划</w:t>
            </w:r>
            <w:r w:rsidRPr="00B961D0">
              <w:rPr>
                <w:rFonts w:asciiTheme="minorEastAsia" w:hAnsiTheme="minorEastAsia" w:cstheme="minorEastAsia" w:hint="eastAsia"/>
              </w:rPr>
              <w:t>（20%水面）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01-12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G1+E1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公园绿地+水域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5398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规划</w:t>
            </w:r>
            <w:r w:rsidRPr="00B961D0">
              <w:rPr>
                <w:rFonts w:asciiTheme="minorEastAsia" w:hAnsiTheme="minorEastAsia" w:cstheme="minorEastAsia" w:hint="eastAsia"/>
              </w:rPr>
              <w:t>（20%水面）</w:t>
            </w:r>
          </w:p>
        </w:tc>
      </w:tr>
      <w:tr w:rsidR="00B961D0" w:rsidTr="00B961D0">
        <w:trPr>
          <w:trHeight w:val="397"/>
          <w:tblCellSpacing w:w="0" w:type="dxa"/>
        </w:trPr>
        <w:tc>
          <w:tcPr>
            <w:tcW w:w="77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02-04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G1+E1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公园绿地+水域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 w:hint="eastAsia"/>
              </w:rPr>
              <w:t>93109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softHyphen/>
            </w: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softHyphen/>
            </w:r>
            <w:r w:rsidRPr="00B961D0">
              <w:rPr>
                <w:rFonts w:asciiTheme="minorEastAsia" w:hAnsiTheme="minorEastAsia" w:cstheme="minorEastAsia" w:hint="eastAsia"/>
              </w:rPr>
              <w:t>—</w:t>
            </w:r>
          </w:p>
        </w:tc>
        <w:tc>
          <w:tcPr>
            <w:tcW w:w="3260" w:type="dxa"/>
            <w:vAlign w:val="center"/>
          </w:tcPr>
          <w:p w:rsidR="00F63871" w:rsidRPr="00B961D0" w:rsidRDefault="00F63871" w:rsidP="00B961D0">
            <w:pPr>
              <w:pStyle w:val="a3"/>
              <w:widowControl/>
              <w:jc w:val="center"/>
              <w:rPr>
                <w:rFonts w:asciiTheme="minorEastAsia" w:hAnsiTheme="minorEastAsia" w:cstheme="minorEastAsia"/>
              </w:rPr>
            </w:pPr>
            <w:r w:rsidRPr="00B961D0">
              <w:rPr>
                <w:rFonts w:asciiTheme="minorEastAsia" w:hAnsiTheme="minorEastAsia" w:cstheme="minorEastAsia"/>
              </w:rPr>
              <w:t>规划</w:t>
            </w:r>
            <w:r w:rsidRPr="00B961D0">
              <w:rPr>
                <w:rFonts w:asciiTheme="minorEastAsia" w:hAnsiTheme="minorEastAsia" w:cstheme="minorEastAsia" w:hint="eastAsia"/>
              </w:rPr>
              <w:t>（20%水面）</w:t>
            </w:r>
          </w:p>
        </w:tc>
      </w:tr>
    </w:tbl>
    <w:p w:rsidR="00DA4D3A" w:rsidRDefault="00385F7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noProof/>
          <w:sz w:val="24"/>
        </w:rPr>
        <w:drawing>
          <wp:inline distT="0" distB="0" distL="0" distR="0">
            <wp:extent cx="6695152" cy="5082639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前082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" t="3944" r="7144" b="4641"/>
                    <a:stretch/>
                  </pic:blipFill>
                  <pic:spPr bwMode="auto">
                    <a:xfrm>
                      <a:off x="0" y="0"/>
                      <a:ext cx="6704668" cy="508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/>
          <w:noProof/>
          <w:sz w:val="24"/>
        </w:rPr>
        <w:drawing>
          <wp:inline distT="0" distB="0" distL="0" distR="0">
            <wp:extent cx="6792396" cy="5082639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后082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2" t="4193" r="7115" b="4411"/>
                    <a:stretch/>
                  </pic:blipFill>
                  <pic:spPr bwMode="auto">
                    <a:xfrm>
                      <a:off x="0" y="0"/>
                      <a:ext cx="6812224" cy="509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4D3A" w:rsidSect="00DA4D3A">
      <w:pgSz w:w="23757" w:h="16783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16"/>
    <w:rsid w:val="00226B2D"/>
    <w:rsid w:val="00290A08"/>
    <w:rsid w:val="00385F7C"/>
    <w:rsid w:val="00412550"/>
    <w:rsid w:val="00585616"/>
    <w:rsid w:val="005961D6"/>
    <w:rsid w:val="006A5BCE"/>
    <w:rsid w:val="009C68D8"/>
    <w:rsid w:val="00B961D0"/>
    <w:rsid w:val="00DA4D3A"/>
    <w:rsid w:val="00E01DA6"/>
    <w:rsid w:val="00F600FB"/>
    <w:rsid w:val="00F63871"/>
    <w:rsid w:val="0E2B3FC4"/>
    <w:rsid w:val="18AF0D90"/>
    <w:rsid w:val="2E1A2E36"/>
    <w:rsid w:val="57523022"/>
    <w:rsid w:val="691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DA4D3A"/>
    <w:rPr>
      <w:sz w:val="18"/>
      <w:szCs w:val="18"/>
    </w:rPr>
  </w:style>
  <w:style w:type="character" w:customStyle="1" w:styleId="Char">
    <w:name w:val="批注框文本 Char"/>
    <w:basedOn w:val="a0"/>
    <w:link w:val="a4"/>
    <w:rsid w:val="00DA4D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DA4D3A"/>
    <w:rPr>
      <w:sz w:val="18"/>
      <w:szCs w:val="18"/>
    </w:rPr>
  </w:style>
  <w:style w:type="character" w:customStyle="1" w:styleId="Char">
    <w:name w:val="批注框文本 Char"/>
    <w:basedOn w:val="a0"/>
    <w:link w:val="a4"/>
    <w:rsid w:val="00DA4D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yinx</dc:creator>
  <cp:lastModifiedBy>null</cp:lastModifiedBy>
  <cp:revision>11</cp:revision>
  <cp:lastPrinted>2020-08-06T08:37:00Z</cp:lastPrinted>
  <dcterms:created xsi:type="dcterms:W3CDTF">2020-08-06T08:19:00Z</dcterms:created>
  <dcterms:modified xsi:type="dcterms:W3CDTF">2020-08-20T07:08:00Z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