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Ansi="宋体"/>
          <w:b/>
          <w:bCs/>
          <w:sz w:val="24"/>
        </w:rPr>
      </w:pPr>
      <w:r>
        <w:rPr>
          <w:rFonts w:hint="eastAsia" w:hAnsi="宋体"/>
          <w:b/>
          <w:bCs/>
          <w:sz w:val="24"/>
        </w:rPr>
        <w:t>附件7</w:t>
      </w:r>
    </w:p>
    <w:p/>
    <w:p>
      <w:pPr>
        <w:jc w:val="center"/>
        <w:rPr>
          <w:rFonts w:ascii="方正小标宋_GBK" w:eastAsia="方正小标宋_GBK"/>
          <w:sz w:val="44"/>
          <w:szCs w:val="44"/>
        </w:rPr>
      </w:pPr>
      <w:r>
        <w:rPr>
          <w:rFonts w:hint="eastAsia" w:ascii="方正小标宋_GBK" w:hAnsi="宋体" w:eastAsia="方正小标宋_GBK" w:cs="仿宋_GB2312"/>
          <w:sz w:val="44"/>
          <w:szCs w:val="44"/>
        </w:rPr>
        <w:t>深圳大鹏半岛国家地质公园2020年博物馆安防服务项目</w:t>
      </w:r>
      <w:r>
        <w:rPr>
          <w:rFonts w:hint="eastAsia" w:ascii="方正小标宋_GBK" w:eastAsia="方正小标宋_GBK" w:cs="Times New Roman"/>
          <w:sz w:val="44"/>
          <w:szCs w:val="44"/>
        </w:rPr>
        <w:t>综合评分法细则</w:t>
      </w:r>
    </w:p>
    <w:p>
      <w:pPr>
        <w:rPr>
          <w:rFonts w:ascii="仿宋_GB2312" w:eastAsia="仿宋_GB2312" w:cs="Times New Roman"/>
          <w:sz w:val="32"/>
          <w:szCs w:val="32"/>
        </w:rPr>
      </w:pPr>
    </w:p>
    <w:p>
      <w:pPr>
        <w:rPr>
          <w:rFonts w:ascii="仿宋_GB2312" w:eastAsia="仿宋_GB2312" w:cs="Times New Roman"/>
          <w:sz w:val="32"/>
          <w:szCs w:val="32"/>
        </w:rPr>
      </w:pPr>
      <w:r>
        <w:rPr>
          <w:rFonts w:hint="eastAsia" w:ascii="仿宋_GB2312" w:eastAsia="仿宋_GB2312" w:cs="Times New Roman"/>
          <w:sz w:val="32"/>
          <w:szCs w:val="32"/>
        </w:rPr>
        <w:t xml:space="preserve">评标方法： 综合评分法            </w:t>
      </w:r>
    </w:p>
    <w:p>
      <w:pPr>
        <w:rPr>
          <w:rFonts w:ascii="仿宋_GB2312" w:eastAsia="仿宋_GB2312" w:cs="Times New Roman"/>
          <w:sz w:val="32"/>
          <w:szCs w:val="32"/>
        </w:rPr>
      </w:pPr>
      <w:r>
        <w:rPr>
          <w:rFonts w:hint="eastAsia" w:ascii="仿宋_GB2312" w:eastAsia="仿宋_GB2312" w:cs="Times New Roman"/>
          <w:sz w:val="32"/>
          <w:szCs w:val="32"/>
        </w:rPr>
        <w:t>价格分计算方法：</w:t>
      </w:r>
    </w:p>
    <w:p>
      <w:pPr>
        <w:shd w:val="clear" w:color="auto" w:fill="FFFFFF"/>
        <w:spacing w:before="47" w:after="206" w:line="299" w:lineRule="atLeast"/>
        <w:rPr>
          <w:rFonts w:ascii="仿宋_GB2312" w:eastAsia="仿宋_GB2312" w:cs="Times New Roman"/>
          <w:sz w:val="32"/>
          <w:szCs w:val="32"/>
        </w:rPr>
      </w:pPr>
      <w:r>
        <w:rPr>
          <w:rFonts w:hint="eastAsia" w:ascii="仿宋_GB2312" w:eastAsia="仿宋_GB2312" w:cs="Times New Roman"/>
          <w:sz w:val="32"/>
          <w:szCs w:val="32"/>
        </w:rPr>
        <w:t>价格分采用低价优先法计算，即满足招标文件要求且投标价格最低的投标报价为评标基准价，其价格分为满分。其他投标人的价格分统一按照下列公式计算：投标报价得分=(评标基准价／投标报价)×100×价格分权重。</w:t>
      </w:r>
    </w:p>
    <w:tbl>
      <w:tblPr>
        <w:tblStyle w:val="4"/>
        <w:tblW w:w="9452" w:type="dxa"/>
        <w:jc w:val="center"/>
        <w:shd w:val="clear" w:color="auto" w:fill="CED7E7"/>
        <w:tblLayout w:type="fixed"/>
        <w:tblCellMar>
          <w:top w:w="0" w:type="dxa"/>
          <w:left w:w="108" w:type="dxa"/>
          <w:bottom w:w="0" w:type="dxa"/>
          <w:right w:w="108" w:type="dxa"/>
        </w:tblCellMar>
      </w:tblPr>
      <w:tblGrid>
        <w:gridCol w:w="522"/>
        <w:gridCol w:w="426"/>
        <w:gridCol w:w="1133"/>
        <w:gridCol w:w="709"/>
        <w:gridCol w:w="6662"/>
      </w:tblGrid>
      <w:tr>
        <w:tblPrEx>
          <w:shd w:val="clear" w:color="auto" w:fill="CED7E7"/>
          <w:tblCellMar>
            <w:top w:w="0" w:type="dxa"/>
            <w:left w:w="108" w:type="dxa"/>
            <w:bottom w:w="0" w:type="dxa"/>
            <w:right w:w="108" w:type="dxa"/>
          </w:tblCellMar>
        </w:tblPrEx>
        <w:trPr>
          <w:cantSplit/>
          <w:trHeight w:val="620" w:hRule="atLeast"/>
          <w:jc w:val="center"/>
        </w:trPr>
        <w:tc>
          <w:tcPr>
            <w:tcW w:w="522" w:type="dxa"/>
            <w:tcBorders>
              <w:top w:val="single" w:color="000000" w:sz="8" w:space="0"/>
              <w:left w:val="single" w:color="000000" w:sz="8" w:space="0"/>
              <w:bottom w:val="single" w:color="000000" w:sz="8" w:space="0"/>
              <w:right w:val="single" w:color="000000" w:sz="8" w:space="0"/>
            </w:tcBorders>
            <w:shd w:val="clear" w:color="auto" w:fill="E6EFFA"/>
            <w:tcMar>
              <w:top w:w="80" w:type="dxa"/>
              <w:left w:w="80" w:type="dxa"/>
              <w:bottom w:w="80" w:type="dxa"/>
              <w:right w:w="80" w:type="dxa"/>
            </w:tcMar>
            <w:vAlign w:val="center"/>
          </w:tcPr>
          <w:p>
            <w:pPr>
              <w:pStyle w:val="8"/>
              <w:jc w:val="center"/>
              <w:rPr>
                <w:rStyle w:val="9"/>
                <w:rFonts w:ascii="宋体" w:hAnsi="宋体" w:eastAsia="宋体" w:cs="宋体"/>
                <w:bCs/>
                <w:color w:val="auto"/>
              </w:rPr>
            </w:pPr>
            <w:r>
              <w:rPr>
                <w:rStyle w:val="9"/>
                <w:rFonts w:ascii="宋体" w:hAnsi="宋体" w:eastAsia="宋体" w:cs="宋体"/>
                <w:bCs/>
                <w:color w:val="auto"/>
              </w:rPr>
              <w:t>序号</w:t>
            </w:r>
          </w:p>
        </w:tc>
        <w:tc>
          <w:tcPr>
            <w:tcW w:w="2268" w:type="dxa"/>
            <w:gridSpan w:val="3"/>
            <w:tcBorders>
              <w:top w:val="single" w:color="000000" w:sz="8" w:space="0"/>
              <w:left w:val="single" w:color="000000" w:sz="8" w:space="0"/>
              <w:bottom w:val="single" w:color="000000" w:sz="8" w:space="0"/>
              <w:right w:val="single" w:color="000000" w:sz="8" w:space="0"/>
            </w:tcBorders>
            <w:shd w:val="clear" w:color="auto" w:fill="E6EFFA"/>
            <w:tcMar>
              <w:top w:w="80" w:type="dxa"/>
              <w:left w:w="80" w:type="dxa"/>
              <w:bottom w:w="80" w:type="dxa"/>
              <w:right w:w="80" w:type="dxa"/>
            </w:tcMar>
            <w:vAlign w:val="center"/>
          </w:tcPr>
          <w:p>
            <w:pPr>
              <w:pStyle w:val="8"/>
              <w:jc w:val="center"/>
              <w:rPr>
                <w:rStyle w:val="9"/>
                <w:rFonts w:ascii="宋体" w:hAnsi="宋体" w:eastAsia="宋体" w:cs="宋体"/>
                <w:bCs/>
                <w:color w:val="auto"/>
              </w:rPr>
            </w:pPr>
            <w:r>
              <w:rPr>
                <w:rStyle w:val="9"/>
                <w:rFonts w:ascii="宋体" w:hAnsi="宋体" w:eastAsia="宋体" w:cs="宋体"/>
                <w:bCs/>
                <w:color w:val="auto"/>
              </w:rPr>
              <w:t>评分项</w:t>
            </w:r>
          </w:p>
        </w:tc>
        <w:tc>
          <w:tcPr>
            <w:tcW w:w="6662" w:type="dxa"/>
            <w:tcBorders>
              <w:top w:val="single" w:color="000000" w:sz="8" w:space="0"/>
              <w:left w:val="single" w:color="000000" w:sz="8" w:space="0"/>
              <w:bottom w:val="single" w:color="000000" w:sz="8" w:space="0"/>
              <w:right w:val="single" w:color="000000" w:sz="8" w:space="0"/>
            </w:tcBorders>
            <w:shd w:val="clear" w:color="auto" w:fill="E6EFFA"/>
            <w:tcMar>
              <w:top w:w="80" w:type="dxa"/>
              <w:left w:w="80" w:type="dxa"/>
              <w:bottom w:w="80" w:type="dxa"/>
              <w:right w:w="80" w:type="dxa"/>
            </w:tcMar>
            <w:vAlign w:val="center"/>
          </w:tcPr>
          <w:p>
            <w:pPr>
              <w:pStyle w:val="8"/>
              <w:jc w:val="center"/>
              <w:rPr>
                <w:rStyle w:val="9"/>
                <w:rFonts w:ascii="宋体" w:hAnsi="宋体" w:eastAsia="宋体" w:cs="宋体"/>
                <w:bCs/>
                <w:color w:val="auto"/>
              </w:rPr>
            </w:pPr>
            <w:r>
              <w:rPr>
                <w:rStyle w:val="9"/>
                <w:rFonts w:ascii="宋体" w:hAnsi="宋体" w:eastAsia="宋体" w:cs="宋体"/>
                <w:bCs/>
                <w:color w:val="auto"/>
              </w:rPr>
              <w:t>权重</w:t>
            </w:r>
          </w:p>
        </w:tc>
      </w:tr>
      <w:tr>
        <w:tblPrEx>
          <w:tblCellMar>
            <w:top w:w="0" w:type="dxa"/>
            <w:left w:w="108" w:type="dxa"/>
            <w:bottom w:w="0" w:type="dxa"/>
            <w:right w:w="108" w:type="dxa"/>
          </w:tblCellMar>
        </w:tblPrEx>
        <w:trPr>
          <w:cantSplit/>
          <w:trHeight w:val="320" w:hRule="atLeast"/>
          <w:jc w:val="center"/>
        </w:trPr>
        <w:tc>
          <w:tcPr>
            <w:tcW w:w="522"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1</w:t>
            </w:r>
          </w:p>
        </w:tc>
        <w:tc>
          <w:tcPr>
            <w:tcW w:w="2268"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宋体" w:hAnsi="宋体" w:eastAsia="宋体" w:cs="宋体"/>
                <w:bCs/>
                <w:color w:val="auto"/>
                <w:u w:color="0000FF"/>
              </w:rPr>
            </w:pPr>
            <w:r>
              <w:rPr>
                <w:rStyle w:val="9"/>
                <w:rFonts w:ascii="宋体" w:hAnsi="宋体" w:eastAsia="宋体" w:cs="宋体"/>
                <w:bCs/>
                <w:color w:val="auto"/>
                <w:u w:color="0000FF"/>
              </w:rPr>
              <w:t>价格</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20</w:t>
            </w:r>
          </w:p>
        </w:tc>
      </w:tr>
      <w:tr>
        <w:tblPrEx>
          <w:tblCellMar>
            <w:top w:w="0" w:type="dxa"/>
            <w:left w:w="108" w:type="dxa"/>
            <w:bottom w:w="0" w:type="dxa"/>
            <w:right w:w="108" w:type="dxa"/>
          </w:tblCellMar>
        </w:tblPrEx>
        <w:trPr>
          <w:cantSplit/>
          <w:trHeight w:val="231"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Fonts w:ascii="Cambria" w:hAnsi="Cambria" w:eastAsia="Cambria" w:cs="Cambria"/>
                <w:sz w:val="36"/>
                <w:szCs w:val="36"/>
              </w:rPr>
            </w:pPr>
          </w:p>
        </w:tc>
        <w:tc>
          <w:tcPr>
            <w:tcW w:w="8930" w:type="dxa"/>
            <w:gridSpan w:val="4"/>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rPr>
                <w:rFonts w:cs="Times New Roman"/>
              </w:rPr>
            </w:pPr>
          </w:p>
        </w:tc>
      </w:tr>
      <w:tr>
        <w:tblPrEx>
          <w:tblCellMar>
            <w:top w:w="0" w:type="dxa"/>
            <w:left w:w="108" w:type="dxa"/>
            <w:bottom w:w="0" w:type="dxa"/>
            <w:right w:w="108" w:type="dxa"/>
          </w:tblCellMar>
        </w:tblPrEx>
        <w:trPr>
          <w:cantSplit/>
          <w:trHeight w:val="320" w:hRule="atLeast"/>
          <w:jc w:val="center"/>
        </w:trPr>
        <w:tc>
          <w:tcPr>
            <w:tcW w:w="522"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2</w:t>
            </w:r>
          </w:p>
        </w:tc>
        <w:tc>
          <w:tcPr>
            <w:tcW w:w="2268"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宋体" w:hAnsi="宋体" w:eastAsia="宋体" w:cs="宋体"/>
                <w:bCs/>
                <w:color w:val="auto"/>
                <w:u w:color="0000FF"/>
              </w:rPr>
            </w:pPr>
            <w:r>
              <w:rPr>
                <w:rStyle w:val="9"/>
                <w:rFonts w:ascii="宋体" w:hAnsi="宋体" w:eastAsia="宋体" w:cs="宋体"/>
                <w:bCs/>
                <w:color w:val="auto"/>
                <w:u w:color="0000FF"/>
              </w:rPr>
              <w:t>技术部分</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41</w:t>
            </w:r>
          </w:p>
        </w:tc>
      </w:tr>
      <w:tr>
        <w:tblPrEx>
          <w:tblCellMar>
            <w:top w:w="0" w:type="dxa"/>
            <w:left w:w="108" w:type="dxa"/>
            <w:bottom w:w="0" w:type="dxa"/>
            <w:right w:w="108" w:type="dxa"/>
          </w:tblCellMar>
        </w:tblPrEx>
        <w:trPr>
          <w:cantSplit/>
          <w:trHeight w:val="229"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Fonts w:ascii="Cambria" w:hAnsi="Cambria" w:eastAsia="Cambria" w:cs="Cambria"/>
                <w:sz w:val="36"/>
                <w:szCs w:val="36"/>
              </w:rPr>
            </w:pPr>
          </w:p>
        </w:tc>
        <w:tc>
          <w:tcPr>
            <w:tcW w:w="8930" w:type="dxa"/>
            <w:gridSpan w:val="4"/>
            <w:tcBorders>
              <w:top w:val="single" w:color="000000" w:sz="8" w:space="0"/>
              <w:left w:val="single" w:color="000000" w:sz="8" w:space="0"/>
              <w:bottom w:val="single" w:color="000000" w:sz="6" w:space="0"/>
              <w:right w:val="single" w:color="000000" w:sz="8" w:space="0"/>
            </w:tcBorders>
            <w:shd w:val="clear" w:color="auto" w:fill="auto"/>
            <w:tcMar>
              <w:top w:w="80" w:type="dxa"/>
              <w:left w:w="80" w:type="dxa"/>
              <w:bottom w:w="80" w:type="dxa"/>
              <w:right w:w="80" w:type="dxa"/>
            </w:tcMar>
          </w:tcPr>
          <w:p>
            <w:pPr>
              <w:rPr>
                <w:rFonts w:cs="Times New Roman"/>
              </w:rPr>
            </w:pPr>
          </w:p>
        </w:tc>
      </w:tr>
      <w:tr>
        <w:tblPrEx>
          <w:tblCellMar>
            <w:top w:w="0" w:type="dxa"/>
            <w:left w:w="108" w:type="dxa"/>
            <w:bottom w:w="0" w:type="dxa"/>
            <w:right w:w="108" w:type="dxa"/>
          </w:tblCellMar>
        </w:tblPrEx>
        <w:trPr>
          <w:cantSplit/>
          <w:trHeight w:val="618" w:hRule="atLeast"/>
          <w:jc w:val="center"/>
        </w:trPr>
        <w:tc>
          <w:tcPr>
            <w:tcW w:w="522" w:type="dxa"/>
            <w:vMerge w:val="continue"/>
            <w:tcBorders>
              <w:top w:val="single" w:color="000000" w:sz="8" w:space="0"/>
              <w:left w:val="single" w:color="000000" w:sz="8" w:space="0"/>
              <w:bottom w:val="single" w:color="000000" w:sz="8" w:space="0"/>
              <w:right w:val="single" w:color="000000" w:sz="6" w:space="0"/>
            </w:tcBorders>
            <w:shd w:val="clear" w:color="auto" w:fill="auto"/>
          </w:tcPr>
          <w:p>
            <w:pPr>
              <w:rPr>
                <w:rFonts w:ascii="Cambria" w:hAnsi="Cambria" w:eastAsia="Cambria" w:cs="Cambria"/>
                <w:sz w:val="36"/>
                <w:szCs w:val="36"/>
              </w:rPr>
            </w:pPr>
          </w:p>
        </w:tc>
        <w:tc>
          <w:tcPr>
            <w:tcW w:w="426"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宋体" w:hAnsi="宋体" w:eastAsia="宋体" w:cs="宋体"/>
                <w:color w:val="auto"/>
              </w:rPr>
            </w:pPr>
            <w:r>
              <w:rPr>
                <w:rStyle w:val="9"/>
                <w:rFonts w:ascii="宋体" w:hAnsi="宋体" w:eastAsia="宋体" w:cs="宋体"/>
                <w:color w:val="auto"/>
              </w:rPr>
              <w:t>序号</w:t>
            </w:r>
          </w:p>
        </w:tc>
        <w:tc>
          <w:tcPr>
            <w:tcW w:w="1133"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宋体" w:hAnsi="宋体" w:eastAsia="宋体" w:cs="宋体"/>
                <w:color w:val="auto"/>
              </w:rPr>
            </w:pPr>
            <w:r>
              <w:rPr>
                <w:rStyle w:val="9"/>
                <w:rFonts w:ascii="宋体" w:hAnsi="宋体" w:eastAsia="宋体" w:cs="宋体"/>
                <w:color w:val="auto"/>
              </w:rPr>
              <w:t>评分因素</w:t>
            </w:r>
          </w:p>
        </w:tc>
        <w:tc>
          <w:tcPr>
            <w:tcW w:w="709"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宋体" w:hAnsi="宋体" w:eastAsia="宋体" w:cs="宋体"/>
                <w:color w:val="auto"/>
              </w:rPr>
            </w:pPr>
            <w:r>
              <w:rPr>
                <w:rStyle w:val="9"/>
                <w:rFonts w:ascii="宋体" w:hAnsi="宋体" w:eastAsia="宋体" w:cs="宋体"/>
                <w:color w:val="auto"/>
              </w:rPr>
              <w:t>权重</w:t>
            </w:r>
          </w:p>
        </w:tc>
        <w:tc>
          <w:tcPr>
            <w:tcW w:w="6662"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宋体" w:hAnsi="宋体" w:eastAsia="宋体" w:cs="宋体"/>
                <w:color w:val="auto"/>
              </w:rPr>
            </w:pPr>
            <w:r>
              <w:rPr>
                <w:rStyle w:val="9"/>
                <w:rFonts w:ascii="宋体" w:hAnsi="宋体" w:eastAsia="宋体" w:cs="宋体"/>
                <w:color w:val="auto"/>
              </w:rPr>
              <w:t>评分准则</w:t>
            </w:r>
          </w:p>
        </w:tc>
      </w:tr>
      <w:tr>
        <w:tblPrEx>
          <w:tblCellMar>
            <w:top w:w="0" w:type="dxa"/>
            <w:left w:w="108" w:type="dxa"/>
            <w:bottom w:w="0" w:type="dxa"/>
            <w:right w:w="108" w:type="dxa"/>
          </w:tblCellMar>
        </w:tblPrEx>
        <w:trPr>
          <w:cantSplit/>
          <w:trHeight w:val="2098"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1</w:t>
            </w: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实施方案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10</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考察内容：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实施方案内容应包括：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1、人员选拔配给情况；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2、人员管理：确保完成服务进度、服务质量；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3、人员培训：包括岗前培训、业务培训以及团建培训；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4、人员考核：遵守招标方的规章制度和管理规范；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5、工资待遇：按劳动合同法和招标方的考核管理制度合理发放薪酬，保证员工队伍的稳定性；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6、 工作保障措施，投标方应保证派驻人员的出勤人数，派驻人员须熟知相关业务法规和工作流程；</w:t>
            </w:r>
          </w:p>
          <w:p>
            <w:pPr>
              <w:spacing w:line="240" w:lineRule="exact"/>
              <w:rPr>
                <w:rStyle w:val="9"/>
                <w:rFonts w:ascii="Times New Roman" w:hAnsi="Times New Roman" w:eastAsia="黑体" w:cs="Arial Unicode MS"/>
                <w:bCs/>
                <w:kern w:val="2"/>
                <w:sz w:val="21"/>
                <w:szCs w:val="21"/>
                <w:u w:color="0000FF"/>
              </w:rPr>
            </w:pP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评分标准：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1、优评分标准：方案完整，可操作性强，与</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 xml:space="preserve">匹配度高，得100分；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2、良评分标准：方案完整，可操作性较强，与</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匹配度有所不足，得</w:t>
            </w:r>
            <w:r>
              <w:rPr>
                <w:rStyle w:val="9"/>
                <w:rFonts w:hint="eastAsia" w:ascii="Times New Roman" w:hAnsi="Times New Roman" w:eastAsia="黑体" w:cs="Arial Unicode MS"/>
                <w:bCs/>
                <w:kern w:val="2"/>
                <w:sz w:val="21"/>
                <w:szCs w:val="21"/>
                <w:u w:color="0000FF"/>
              </w:rPr>
              <w:t>80</w:t>
            </w:r>
            <w:r>
              <w:rPr>
                <w:rStyle w:val="9"/>
                <w:rFonts w:ascii="Times New Roman" w:hAnsi="Times New Roman" w:eastAsia="黑体" w:cs="Arial Unicode MS"/>
                <w:bCs/>
                <w:kern w:val="2"/>
                <w:sz w:val="21"/>
                <w:szCs w:val="21"/>
                <w:u w:color="0000FF"/>
              </w:rPr>
              <w:t xml:space="preserve">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3、中评分标准：方案完整，可操作性不高，与</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匹配度不足，得</w:t>
            </w:r>
            <w:r>
              <w:rPr>
                <w:rStyle w:val="9"/>
                <w:rFonts w:hint="eastAsia" w:ascii="Times New Roman" w:hAnsi="Times New Roman" w:eastAsia="黑体" w:cs="Arial Unicode MS"/>
                <w:bCs/>
                <w:kern w:val="2"/>
                <w:sz w:val="21"/>
                <w:szCs w:val="21"/>
                <w:u w:color="0000FF"/>
              </w:rPr>
              <w:t>60</w:t>
            </w:r>
            <w:r>
              <w:rPr>
                <w:rStyle w:val="9"/>
                <w:rFonts w:ascii="Times New Roman" w:hAnsi="Times New Roman" w:eastAsia="黑体" w:cs="Arial Unicode MS"/>
                <w:bCs/>
                <w:kern w:val="2"/>
                <w:sz w:val="21"/>
                <w:szCs w:val="21"/>
                <w:u w:color="0000FF"/>
              </w:rPr>
              <w:t xml:space="preserve">分； </w:t>
            </w:r>
          </w:p>
          <w:p>
            <w:pPr>
              <w:spacing w:line="300" w:lineRule="auto"/>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4、差评分标准：方案不完整，不得分。</w:t>
            </w:r>
          </w:p>
        </w:tc>
      </w:tr>
      <w:tr>
        <w:tblPrEx>
          <w:tblCellMar>
            <w:top w:w="0" w:type="dxa"/>
            <w:left w:w="108" w:type="dxa"/>
            <w:bottom w:w="0" w:type="dxa"/>
            <w:right w:w="108" w:type="dxa"/>
          </w:tblCellMar>
        </w:tblPrEx>
        <w:trPr>
          <w:cantSplit/>
          <w:trHeight w:val="2098"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2</w:t>
            </w: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项目重点难点分析、应对措施及相关的合理化建议</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8</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考察内容：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针对</w:t>
            </w:r>
            <w:r>
              <w:rPr>
                <w:rStyle w:val="9"/>
                <w:rFonts w:hint="eastAsia" w:ascii="Times New Roman" w:hAnsi="Times New Roman" w:eastAsia="黑体" w:cs="Arial Unicode MS"/>
                <w:bCs/>
                <w:kern w:val="2"/>
                <w:sz w:val="21"/>
                <w:szCs w:val="21"/>
                <w:u w:color="0000FF"/>
              </w:rPr>
              <w:t>博物馆安防</w:t>
            </w:r>
            <w:r>
              <w:rPr>
                <w:rStyle w:val="9"/>
                <w:rFonts w:ascii="Times New Roman" w:hAnsi="Times New Roman" w:eastAsia="黑体" w:cs="Arial Unicode MS"/>
                <w:bCs/>
                <w:kern w:val="2"/>
                <w:sz w:val="21"/>
                <w:szCs w:val="21"/>
                <w:u w:color="0000FF"/>
              </w:rPr>
              <w:t xml:space="preserve">服务特点，有针对性提出重点难点分析、应对措施，并提供相关的合理化建议、服务创新承诺。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评分标准：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1、优评分标准：能针对</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 xml:space="preserve">工作提出三条以上重点难点分析；重点难点分析针对性、准确度、契合度高，提出的应对措施合理性、可操作性强，得100分；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2、良评分标准：能针对</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工作提出三条以上重点难点分析；重点难点分析针对性、准确度、契合度有所不足，提出的应对措施较合理、有可操作性，得</w:t>
            </w:r>
            <w:r>
              <w:rPr>
                <w:rStyle w:val="9"/>
                <w:rFonts w:hint="eastAsia" w:ascii="Times New Roman" w:hAnsi="Times New Roman" w:eastAsia="黑体" w:cs="Arial Unicode MS"/>
                <w:bCs/>
                <w:kern w:val="2"/>
                <w:sz w:val="21"/>
                <w:szCs w:val="21"/>
                <w:u w:color="0000FF"/>
              </w:rPr>
              <w:t>80</w:t>
            </w:r>
            <w:r>
              <w:rPr>
                <w:rStyle w:val="9"/>
                <w:rFonts w:ascii="Times New Roman" w:hAnsi="Times New Roman" w:eastAsia="黑体" w:cs="Arial Unicode MS"/>
                <w:bCs/>
                <w:kern w:val="2"/>
                <w:sz w:val="21"/>
                <w:szCs w:val="21"/>
                <w:u w:color="0000FF"/>
              </w:rPr>
              <w:t xml:space="preserve">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3、中评分标准：能针对</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工作提出三条以上重点难点分析；重点难点分析针对性、准确度、契合度不足，提出的应对措施合理性、可操作性不足，得</w:t>
            </w:r>
            <w:r>
              <w:rPr>
                <w:rStyle w:val="9"/>
                <w:rFonts w:hint="eastAsia" w:ascii="Times New Roman" w:hAnsi="Times New Roman" w:eastAsia="黑体" w:cs="Arial Unicode MS"/>
                <w:bCs/>
                <w:kern w:val="2"/>
                <w:sz w:val="21"/>
                <w:szCs w:val="21"/>
                <w:u w:color="0000FF"/>
              </w:rPr>
              <w:t>60</w:t>
            </w:r>
            <w:r>
              <w:rPr>
                <w:rStyle w:val="9"/>
                <w:rFonts w:ascii="Times New Roman" w:hAnsi="Times New Roman" w:eastAsia="黑体" w:cs="Arial Unicode MS"/>
                <w:bCs/>
                <w:kern w:val="2"/>
                <w:sz w:val="21"/>
                <w:szCs w:val="21"/>
                <w:u w:color="0000FF"/>
              </w:rPr>
              <w:t xml:space="preserve">分； </w:t>
            </w:r>
          </w:p>
          <w:p>
            <w:pPr>
              <w:spacing w:line="300" w:lineRule="auto"/>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4、差评分标准：不能针对</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工作提出三条重点难点分析，不得分。</w:t>
            </w:r>
          </w:p>
        </w:tc>
      </w:tr>
      <w:tr>
        <w:tblPrEx>
          <w:tblCellMar>
            <w:top w:w="0" w:type="dxa"/>
            <w:left w:w="108" w:type="dxa"/>
            <w:bottom w:w="0" w:type="dxa"/>
            <w:right w:w="108" w:type="dxa"/>
          </w:tblCellMar>
        </w:tblPrEx>
        <w:trPr>
          <w:cantSplit/>
          <w:trHeight w:val="2098"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3</w:t>
            </w: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质量保障措施及方案</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10</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考察内容： </w:t>
            </w:r>
            <w:r>
              <w:rPr>
                <w:rStyle w:val="9"/>
                <w:rFonts w:ascii="Times New Roman" w:hAnsi="Times New Roman" w:eastAsia="黑体" w:cs="Arial Unicode MS"/>
                <w:bCs/>
                <w:kern w:val="2"/>
                <w:sz w:val="21"/>
                <w:szCs w:val="21"/>
                <w:u w:color="0000FF"/>
              </w:rPr>
              <w:cr/>
            </w:r>
            <w:r>
              <w:rPr>
                <w:rStyle w:val="9"/>
                <w:rFonts w:hint="eastAsia" w:ascii="Times New Roman" w:hAnsi="Times New Roman" w:eastAsia="黑体" w:cs="Arial Unicode MS"/>
                <w:bCs/>
                <w:kern w:val="2"/>
                <w:sz w:val="21"/>
                <w:szCs w:val="21"/>
                <w:u w:color="0000FF"/>
              </w:rPr>
              <w:t>结合博物馆安防服务特点，有针对性的制定</w:t>
            </w:r>
            <w:r>
              <w:rPr>
                <w:rStyle w:val="9"/>
                <w:rFonts w:ascii="Times New Roman" w:hAnsi="Times New Roman" w:eastAsia="黑体" w:cs="Arial Unicode MS"/>
                <w:bCs/>
                <w:kern w:val="2"/>
                <w:sz w:val="21"/>
                <w:szCs w:val="21"/>
                <w:u w:color="0000FF"/>
              </w:rPr>
              <w:t>服务岗位职责</w:t>
            </w:r>
            <w:r>
              <w:rPr>
                <w:rStyle w:val="9"/>
                <w:rFonts w:hint="eastAsia" w:ascii="Times New Roman" w:hAnsi="Times New Roman" w:eastAsia="黑体" w:cs="Arial Unicode MS"/>
                <w:bCs/>
                <w:kern w:val="2"/>
                <w:sz w:val="21"/>
                <w:szCs w:val="21"/>
                <w:u w:color="0000FF"/>
              </w:rPr>
              <w:t>明白卡，并制定应急处置方案。</w:t>
            </w:r>
          </w:p>
          <w:p>
            <w:pPr>
              <w:spacing w:line="240" w:lineRule="exact"/>
              <w:rPr>
                <w:rStyle w:val="9"/>
                <w:rFonts w:ascii="Times New Roman" w:hAnsi="Times New Roman" w:eastAsia="黑体" w:cs="Arial Unicode MS"/>
                <w:bCs/>
                <w:kern w:val="2"/>
                <w:sz w:val="21"/>
                <w:szCs w:val="21"/>
                <w:u w:color="0000FF"/>
              </w:rPr>
            </w:pP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评分标准：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1、优评分标准：能针对</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工作</w:t>
            </w:r>
            <w:r>
              <w:rPr>
                <w:rStyle w:val="9"/>
                <w:rFonts w:hint="eastAsia" w:ascii="Times New Roman" w:hAnsi="Times New Roman" w:eastAsia="黑体" w:cs="Arial Unicode MS"/>
                <w:bCs/>
                <w:kern w:val="2"/>
                <w:sz w:val="21"/>
                <w:szCs w:val="21"/>
                <w:u w:color="0000FF"/>
              </w:rPr>
              <w:t>制定</w:t>
            </w:r>
            <w:r>
              <w:rPr>
                <w:rStyle w:val="9"/>
                <w:rFonts w:ascii="Times New Roman" w:hAnsi="Times New Roman" w:eastAsia="黑体" w:cs="Arial Unicode MS"/>
                <w:bCs/>
                <w:kern w:val="2"/>
                <w:sz w:val="21"/>
                <w:szCs w:val="21"/>
                <w:u w:color="0000FF"/>
              </w:rPr>
              <w:t>服务岗位职责</w:t>
            </w:r>
            <w:r>
              <w:rPr>
                <w:rStyle w:val="9"/>
                <w:rFonts w:hint="eastAsia" w:ascii="Times New Roman" w:hAnsi="Times New Roman" w:eastAsia="黑体" w:cs="Arial Unicode MS"/>
                <w:bCs/>
                <w:kern w:val="2"/>
                <w:sz w:val="21"/>
                <w:szCs w:val="21"/>
                <w:u w:color="0000FF"/>
              </w:rPr>
              <w:t>明白卡，并制定应急处置方案；应急处置方案至少包括消防、重大活动、应急疏散处置方案，方案及</w:t>
            </w:r>
            <w:r>
              <w:rPr>
                <w:rStyle w:val="9"/>
                <w:rFonts w:ascii="Times New Roman" w:hAnsi="Times New Roman" w:eastAsia="黑体" w:cs="Arial Unicode MS"/>
                <w:bCs/>
                <w:kern w:val="2"/>
                <w:sz w:val="21"/>
                <w:szCs w:val="21"/>
                <w:u w:color="0000FF"/>
              </w:rPr>
              <w:t>岗位职责</w:t>
            </w:r>
            <w:r>
              <w:rPr>
                <w:rStyle w:val="9"/>
                <w:rFonts w:hint="eastAsia" w:ascii="Times New Roman" w:hAnsi="Times New Roman" w:eastAsia="黑体" w:cs="Arial Unicode MS"/>
                <w:bCs/>
                <w:kern w:val="2"/>
                <w:sz w:val="21"/>
                <w:szCs w:val="21"/>
                <w:u w:color="0000FF"/>
              </w:rPr>
              <w:t>明白卡</w:t>
            </w:r>
            <w:r>
              <w:rPr>
                <w:rStyle w:val="9"/>
                <w:rFonts w:ascii="Times New Roman" w:hAnsi="Times New Roman" w:eastAsia="黑体" w:cs="Arial Unicode MS"/>
                <w:bCs/>
                <w:kern w:val="2"/>
                <w:sz w:val="21"/>
                <w:szCs w:val="21"/>
                <w:u w:color="0000FF"/>
              </w:rPr>
              <w:t xml:space="preserve">针对性、准确度、契合度高，得100分；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2、良评分标准：能针对</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工作</w:t>
            </w:r>
            <w:r>
              <w:rPr>
                <w:rStyle w:val="9"/>
                <w:rFonts w:hint="eastAsia" w:ascii="Times New Roman" w:hAnsi="Times New Roman" w:eastAsia="黑体" w:cs="Arial Unicode MS"/>
                <w:bCs/>
                <w:kern w:val="2"/>
                <w:sz w:val="21"/>
                <w:szCs w:val="21"/>
                <w:u w:color="0000FF"/>
              </w:rPr>
              <w:t>制定</w:t>
            </w:r>
            <w:r>
              <w:rPr>
                <w:rStyle w:val="9"/>
                <w:rFonts w:ascii="Times New Roman" w:hAnsi="Times New Roman" w:eastAsia="黑体" w:cs="Arial Unicode MS"/>
                <w:bCs/>
                <w:kern w:val="2"/>
                <w:sz w:val="21"/>
                <w:szCs w:val="21"/>
                <w:u w:color="0000FF"/>
              </w:rPr>
              <w:t>服务岗位职责</w:t>
            </w:r>
            <w:r>
              <w:rPr>
                <w:rStyle w:val="9"/>
                <w:rFonts w:hint="eastAsia" w:ascii="Times New Roman" w:hAnsi="Times New Roman" w:eastAsia="黑体" w:cs="Arial Unicode MS"/>
                <w:bCs/>
                <w:kern w:val="2"/>
                <w:sz w:val="21"/>
                <w:szCs w:val="21"/>
                <w:u w:color="0000FF"/>
              </w:rPr>
              <w:t>明白卡，并制定应急处置方案</w:t>
            </w:r>
            <w:r>
              <w:rPr>
                <w:rStyle w:val="9"/>
                <w:rFonts w:ascii="Times New Roman" w:hAnsi="Times New Roman" w:eastAsia="黑体" w:cs="Arial Unicode MS"/>
                <w:bCs/>
                <w:kern w:val="2"/>
                <w:sz w:val="21"/>
                <w:szCs w:val="21"/>
                <w:u w:color="0000FF"/>
              </w:rPr>
              <w:t>；</w:t>
            </w:r>
            <w:r>
              <w:rPr>
                <w:rStyle w:val="9"/>
                <w:rFonts w:hint="eastAsia" w:ascii="Times New Roman" w:hAnsi="Times New Roman" w:eastAsia="黑体" w:cs="Arial Unicode MS"/>
                <w:bCs/>
                <w:kern w:val="2"/>
                <w:sz w:val="21"/>
                <w:szCs w:val="21"/>
                <w:u w:color="0000FF"/>
              </w:rPr>
              <w:t>应急处置方案至少包括消防、重大活动、应急疏散处置方案，方案及</w:t>
            </w:r>
            <w:r>
              <w:rPr>
                <w:rStyle w:val="9"/>
                <w:rFonts w:ascii="Times New Roman" w:hAnsi="Times New Roman" w:eastAsia="黑体" w:cs="Arial Unicode MS"/>
                <w:bCs/>
                <w:kern w:val="2"/>
                <w:sz w:val="21"/>
                <w:szCs w:val="21"/>
                <w:u w:color="0000FF"/>
              </w:rPr>
              <w:t>岗位职责</w:t>
            </w:r>
            <w:r>
              <w:rPr>
                <w:rStyle w:val="9"/>
                <w:rFonts w:hint="eastAsia" w:ascii="Times New Roman" w:hAnsi="Times New Roman" w:eastAsia="黑体" w:cs="Arial Unicode MS"/>
                <w:bCs/>
                <w:kern w:val="2"/>
                <w:sz w:val="21"/>
                <w:szCs w:val="21"/>
                <w:u w:color="0000FF"/>
              </w:rPr>
              <w:t>明白卡有</w:t>
            </w:r>
            <w:r>
              <w:rPr>
                <w:rStyle w:val="9"/>
                <w:rFonts w:ascii="Times New Roman" w:hAnsi="Times New Roman" w:eastAsia="黑体" w:cs="Arial Unicode MS"/>
                <w:bCs/>
                <w:kern w:val="2"/>
                <w:sz w:val="21"/>
                <w:szCs w:val="21"/>
                <w:u w:color="0000FF"/>
              </w:rPr>
              <w:t>针对性、准确度、契合度，得</w:t>
            </w:r>
            <w:r>
              <w:rPr>
                <w:rStyle w:val="9"/>
                <w:rFonts w:hint="eastAsia" w:ascii="Times New Roman" w:hAnsi="Times New Roman" w:eastAsia="黑体" w:cs="Arial Unicode MS"/>
                <w:bCs/>
                <w:kern w:val="2"/>
                <w:sz w:val="21"/>
                <w:szCs w:val="21"/>
                <w:u w:color="0000FF"/>
              </w:rPr>
              <w:t>80</w:t>
            </w:r>
            <w:r>
              <w:rPr>
                <w:rStyle w:val="9"/>
                <w:rFonts w:ascii="Times New Roman" w:hAnsi="Times New Roman" w:eastAsia="黑体" w:cs="Arial Unicode MS"/>
                <w:bCs/>
                <w:kern w:val="2"/>
                <w:sz w:val="21"/>
                <w:szCs w:val="21"/>
                <w:u w:color="0000FF"/>
              </w:rPr>
              <w:t xml:space="preserve">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3、中评分标准：能针对</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工作</w:t>
            </w:r>
            <w:r>
              <w:rPr>
                <w:rStyle w:val="9"/>
                <w:rFonts w:hint="eastAsia" w:ascii="Times New Roman" w:hAnsi="Times New Roman" w:eastAsia="黑体" w:cs="Arial Unicode MS"/>
                <w:bCs/>
                <w:kern w:val="2"/>
                <w:sz w:val="21"/>
                <w:szCs w:val="21"/>
                <w:u w:color="0000FF"/>
              </w:rPr>
              <w:t>制定</w:t>
            </w:r>
            <w:r>
              <w:rPr>
                <w:rStyle w:val="9"/>
                <w:rFonts w:ascii="Times New Roman" w:hAnsi="Times New Roman" w:eastAsia="黑体" w:cs="Arial Unicode MS"/>
                <w:bCs/>
                <w:kern w:val="2"/>
                <w:sz w:val="21"/>
                <w:szCs w:val="21"/>
                <w:u w:color="0000FF"/>
              </w:rPr>
              <w:t>服务岗位职责</w:t>
            </w:r>
            <w:r>
              <w:rPr>
                <w:rStyle w:val="9"/>
                <w:rFonts w:hint="eastAsia" w:ascii="Times New Roman" w:hAnsi="Times New Roman" w:eastAsia="黑体" w:cs="Arial Unicode MS"/>
                <w:bCs/>
                <w:kern w:val="2"/>
                <w:sz w:val="21"/>
                <w:szCs w:val="21"/>
                <w:u w:color="0000FF"/>
              </w:rPr>
              <w:t>明白卡，并制定应急处置方案</w:t>
            </w:r>
            <w:r>
              <w:rPr>
                <w:rStyle w:val="9"/>
                <w:rFonts w:ascii="Times New Roman" w:hAnsi="Times New Roman" w:eastAsia="黑体" w:cs="Arial Unicode MS"/>
                <w:bCs/>
                <w:kern w:val="2"/>
                <w:sz w:val="21"/>
                <w:szCs w:val="21"/>
                <w:u w:color="0000FF"/>
              </w:rPr>
              <w:t>；</w:t>
            </w:r>
            <w:r>
              <w:rPr>
                <w:rStyle w:val="9"/>
                <w:rFonts w:hint="eastAsia" w:ascii="Times New Roman" w:hAnsi="Times New Roman" w:eastAsia="黑体" w:cs="Arial Unicode MS"/>
                <w:bCs/>
                <w:kern w:val="2"/>
                <w:sz w:val="21"/>
                <w:szCs w:val="21"/>
                <w:u w:color="0000FF"/>
              </w:rPr>
              <w:t>有应急处置方案，方案及</w:t>
            </w:r>
            <w:r>
              <w:rPr>
                <w:rStyle w:val="9"/>
                <w:rFonts w:ascii="Times New Roman" w:hAnsi="Times New Roman" w:eastAsia="黑体" w:cs="Arial Unicode MS"/>
                <w:bCs/>
                <w:kern w:val="2"/>
                <w:sz w:val="21"/>
                <w:szCs w:val="21"/>
                <w:u w:color="0000FF"/>
              </w:rPr>
              <w:t>岗位职责</w:t>
            </w:r>
            <w:r>
              <w:rPr>
                <w:rStyle w:val="9"/>
                <w:rFonts w:hint="eastAsia" w:ascii="Times New Roman" w:hAnsi="Times New Roman" w:eastAsia="黑体" w:cs="Arial Unicode MS"/>
                <w:bCs/>
                <w:kern w:val="2"/>
                <w:sz w:val="21"/>
                <w:szCs w:val="21"/>
                <w:u w:color="0000FF"/>
              </w:rPr>
              <w:t>明白卡</w:t>
            </w:r>
            <w:r>
              <w:rPr>
                <w:rStyle w:val="9"/>
                <w:rFonts w:ascii="Times New Roman" w:hAnsi="Times New Roman" w:eastAsia="黑体" w:cs="Arial Unicode MS"/>
                <w:bCs/>
                <w:kern w:val="2"/>
                <w:sz w:val="21"/>
                <w:szCs w:val="21"/>
                <w:u w:color="0000FF"/>
              </w:rPr>
              <w:t>针对性、准确度、契合度</w:t>
            </w:r>
            <w:r>
              <w:rPr>
                <w:rStyle w:val="9"/>
                <w:rFonts w:hint="eastAsia" w:ascii="Times New Roman" w:hAnsi="Times New Roman" w:eastAsia="黑体" w:cs="Arial Unicode MS"/>
                <w:bCs/>
                <w:kern w:val="2"/>
                <w:sz w:val="21"/>
                <w:szCs w:val="21"/>
                <w:u w:color="0000FF"/>
              </w:rPr>
              <w:t>不足</w:t>
            </w:r>
            <w:r>
              <w:rPr>
                <w:rStyle w:val="9"/>
                <w:rFonts w:ascii="Times New Roman" w:hAnsi="Times New Roman" w:eastAsia="黑体" w:cs="Arial Unicode MS"/>
                <w:bCs/>
                <w:kern w:val="2"/>
                <w:sz w:val="21"/>
                <w:szCs w:val="21"/>
                <w:u w:color="0000FF"/>
              </w:rPr>
              <w:t>，得</w:t>
            </w:r>
            <w:r>
              <w:rPr>
                <w:rStyle w:val="9"/>
                <w:rFonts w:hint="eastAsia" w:ascii="Times New Roman" w:hAnsi="Times New Roman" w:eastAsia="黑体" w:cs="Arial Unicode MS"/>
                <w:bCs/>
                <w:kern w:val="2"/>
                <w:sz w:val="21"/>
                <w:szCs w:val="21"/>
                <w:u w:color="0000FF"/>
              </w:rPr>
              <w:t>60</w:t>
            </w:r>
            <w:r>
              <w:rPr>
                <w:rStyle w:val="9"/>
                <w:rFonts w:ascii="Times New Roman" w:hAnsi="Times New Roman" w:eastAsia="黑体" w:cs="Arial Unicode MS"/>
                <w:bCs/>
                <w:kern w:val="2"/>
                <w:sz w:val="21"/>
                <w:szCs w:val="21"/>
                <w:u w:color="0000FF"/>
              </w:rPr>
              <w:t xml:space="preserve">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4、差评分标准：不能针对</w:t>
            </w:r>
            <w:r>
              <w:rPr>
                <w:rStyle w:val="9"/>
                <w:rFonts w:hint="eastAsia" w:ascii="Times New Roman" w:hAnsi="Times New Roman" w:eastAsia="黑体" w:cs="Arial Unicode MS"/>
                <w:bCs/>
                <w:kern w:val="2"/>
                <w:sz w:val="21"/>
                <w:szCs w:val="21"/>
                <w:u w:color="0000FF"/>
              </w:rPr>
              <w:t>博物馆安防服务</w:t>
            </w:r>
            <w:r>
              <w:rPr>
                <w:rStyle w:val="9"/>
                <w:rFonts w:ascii="Times New Roman" w:hAnsi="Times New Roman" w:eastAsia="黑体" w:cs="Arial Unicode MS"/>
                <w:bCs/>
                <w:kern w:val="2"/>
                <w:sz w:val="21"/>
                <w:szCs w:val="21"/>
                <w:u w:color="0000FF"/>
              </w:rPr>
              <w:t>工作</w:t>
            </w:r>
            <w:r>
              <w:rPr>
                <w:rStyle w:val="9"/>
                <w:rFonts w:hint="eastAsia" w:ascii="Times New Roman" w:hAnsi="Times New Roman" w:eastAsia="黑体" w:cs="Arial Unicode MS"/>
                <w:bCs/>
                <w:kern w:val="2"/>
                <w:sz w:val="21"/>
                <w:szCs w:val="21"/>
                <w:u w:color="0000FF"/>
              </w:rPr>
              <w:t>制定</w:t>
            </w:r>
            <w:r>
              <w:rPr>
                <w:rStyle w:val="9"/>
                <w:rFonts w:ascii="Times New Roman" w:hAnsi="Times New Roman" w:eastAsia="黑体" w:cs="Arial Unicode MS"/>
                <w:bCs/>
                <w:kern w:val="2"/>
                <w:sz w:val="21"/>
                <w:szCs w:val="21"/>
                <w:u w:color="0000FF"/>
              </w:rPr>
              <w:t>服务岗位职责</w:t>
            </w:r>
            <w:r>
              <w:rPr>
                <w:rStyle w:val="9"/>
                <w:rFonts w:hint="eastAsia" w:ascii="Times New Roman" w:hAnsi="Times New Roman" w:eastAsia="黑体" w:cs="Arial Unicode MS"/>
                <w:bCs/>
                <w:kern w:val="2"/>
                <w:sz w:val="21"/>
                <w:szCs w:val="21"/>
                <w:u w:color="0000FF"/>
              </w:rPr>
              <w:t>明白卡或制定应急处置方案，</w:t>
            </w:r>
            <w:r>
              <w:rPr>
                <w:rStyle w:val="9"/>
                <w:rFonts w:ascii="Times New Roman" w:hAnsi="Times New Roman" w:eastAsia="黑体" w:cs="Arial Unicode MS"/>
                <w:bCs/>
                <w:kern w:val="2"/>
                <w:sz w:val="21"/>
                <w:szCs w:val="21"/>
                <w:u w:color="0000FF"/>
              </w:rPr>
              <w:t>不得分。</w:t>
            </w:r>
          </w:p>
        </w:tc>
      </w:tr>
      <w:tr>
        <w:tblPrEx>
          <w:tblCellMar>
            <w:top w:w="0" w:type="dxa"/>
            <w:left w:w="108" w:type="dxa"/>
            <w:bottom w:w="0" w:type="dxa"/>
            <w:right w:w="108" w:type="dxa"/>
          </w:tblCellMar>
        </w:tblPrEx>
        <w:trPr>
          <w:cantSplit/>
          <w:trHeight w:val="1798"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4</w:t>
            </w: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项目的服务承诺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8</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考察内容：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服务承诺包括以下内容：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1、配合建立考核及工资制度</w:t>
            </w:r>
            <w:r>
              <w:rPr>
                <w:rStyle w:val="9"/>
                <w:rFonts w:hint="eastAsia" w:ascii="Times New Roman" w:hAnsi="Times New Roman" w:eastAsia="黑体" w:cs="Arial Unicode MS"/>
                <w:bCs/>
                <w:kern w:val="2"/>
                <w:sz w:val="21"/>
                <w:szCs w:val="21"/>
                <w:u w:color="0000FF"/>
              </w:rPr>
              <w:t>，</w:t>
            </w:r>
            <w:r>
              <w:rPr>
                <w:rStyle w:val="9"/>
                <w:rFonts w:ascii="Times New Roman" w:hAnsi="Times New Roman" w:eastAsia="黑体" w:cs="Arial Unicode MS"/>
                <w:bCs/>
                <w:kern w:val="2"/>
                <w:sz w:val="21"/>
                <w:szCs w:val="21"/>
                <w:u w:color="0000FF"/>
              </w:rPr>
              <w:t>按时支付员工工资</w:t>
            </w:r>
            <w:r>
              <w:rPr>
                <w:rStyle w:val="9"/>
                <w:rFonts w:hint="eastAsia" w:ascii="Times New Roman" w:hAnsi="Times New Roman" w:eastAsia="黑体" w:cs="Arial Unicode MS"/>
                <w:bCs/>
                <w:kern w:val="2"/>
                <w:sz w:val="21"/>
                <w:szCs w:val="21"/>
                <w:u w:color="0000FF"/>
              </w:rPr>
              <w:t>，不得无故克扣；</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2、做好团队建设与管理；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3、确保</w:t>
            </w:r>
            <w:r>
              <w:rPr>
                <w:rStyle w:val="9"/>
                <w:rFonts w:hint="eastAsia" w:ascii="Times New Roman" w:hAnsi="Times New Roman" w:eastAsia="黑体" w:cs="Arial Unicode MS"/>
                <w:bCs/>
                <w:kern w:val="2"/>
                <w:sz w:val="21"/>
                <w:szCs w:val="21"/>
                <w:u w:color="0000FF"/>
              </w:rPr>
              <w:t>博物馆安防</w:t>
            </w:r>
            <w:r>
              <w:rPr>
                <w:rStyle w:val="9"/>
                <w:rFonts w:ascii="Times New Roman" w:hAnsi="Times New Roman" w:eastAsia="黑体" w:cs="Arial Unicode MS"/>
                <w:bCs/>
                <w:kern w:val="2"/>
                <w:sz w:val="21"/>
                <w:szCs w:val="21"/>
                <w:u w:color="0000FF"/>
              </w:rPr>
              <w:t>服务质量。</w:t>
            </w:r>
          </w:p>
          <w:p>
            <w:pPr>
              <w:spacing w:line="240" w:lineRule="exact"/>
              <w:rPr>
                <w:rStyle w:val="9"/>
                <w:rFonts w:ascii="Times New Roman" w:hAnsi="Times New Roman" w:eastAsia="黑体" w:cs="Arial Unicode MS"/>
                <w:bCs/>
                <w:kern w:val="2"/>
                <w:sz w:val="21"/>
                <w:szCs w:val="21"/>
                <w:u w:color="0000FF"/>
              </w:rPr>
            </w:pP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评分标准：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1、优评分标准：相关管理制度健全，操作性强，得100分；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2、良评分标准：相关管理制度较完整，有操作性，得</w:t>
            </w:r>
            <w:r>
              <w:rPr>
                <w:rStyle w:val="9"/>
                <w:rFonts w:hint="eastAsia" w:ascii="Times New Roman" w:hAnsi="Times New Roman" w:eastAsia="黑体" w:cs="Arial Unicode MS"/>
                <w:bCs/>
                <w:kern w:val="2"/>
                <w:sz w:val="21"/>
                <w:szCs w:val="21"/>
                <w:u w:color="0000FF"/>
              </w:rPr>
              <w:t>80</w:t>
            </w:r>
            <w:r>
              <w:rPr>
                <w:rStyle w:val="9"/>
                <w:rFonts w:ascii="Times New Roman" w:hAnsi="Times New Roman" w:eastAsia="黑体" w:cs="Arial Unicode MS"/>
                <w:bCs/>
                <w:kern w:val="2"/>
                <w:sz w:val="21"/>
                <w:szCs w:val="21"/>
                <w:u w:color="0000FF"/>
              </w:rPr>
              <w:t xml:space="preserve">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3、中评分标准：有相关管理制度，可操作性不高，得</w:t>
            </w:r>
            <w:r>
              <w:rPr>
                <w:rStyle w:val="9"/>
                <w:rFonts w:hint="eastAsia" w:ascii="Times New Roman" w:hAnsi="Times New Roman" w:eastAsia="黑体" w:cs="Arial Unicode MS"/>
                <w:bCs/>
                <w:kern w:val="2"/>
                <w:sz w:val="21"/>
                <w:szCs w:val="21"/>
                <w:u w:color="0000FF"/>
              </w:rPr>
              <w:t>60</w:t>
            </w:r>
            <w:r>
              <w:rPr>
                <w:rStyle w:val="9"/>
                <w:rFonts w:ascii="Times New Roman" w:hAnsi="Times New Roman" w:eastAsia="黑体" w:cs="Arial Unicode MS"/>
                <w:bCs/>
                <w:kern w:val="2"/>
                <w:sz w:val="21"/>
                <w:szCs w:val="21"/>
                <w:u w:color="0000FF"/>
              </w:rPr>
              <w:t xml:space="preserve">分； </w:t>
            </w:r>
          </w:p>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4</w:t>
            </w:r>
            <w:r>
              <w:rPr>
                <w:rStyle w:val="9"/>
                <w:rFonts w:hint="eastAsia" w:ascii="Times New Roman" w:hAnsi="Times New Roman" w:eastAsia="黑体"/>
                <w:bCs/>
                <w:color w:val="auto"/>
                <w:u w:color="0000FF"/>
              </w:rPr>
              <w:t>、差评分标准：相关管理制不完整，不得分。</w:t>
            </w:r>
          </w:p>
        </w:tc>
      </w:tr>
      <w:tr>
        <w:tblPrEx>
          <w:tblCellMar>
            <w:top w:w="0" w:type="dxa"/>
            <w:left w:w="108" w:type="dxa"/>
            <w:bottom w:w="0" w:type="dxa"/>
            <w:right w:w="108" w:type="dxa"/>
          </w:tblCellMar>
        </w:tblPrEx>
        <w:trPr>
          <w:cantSplit/>
          <w:trHeight w:val="938"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5</w:t>
            </w: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违约承诺</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5</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考察内容及标准：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投标人承诺以下全部</w:t>
            </w:r>
            <w:r>
              <w:rPr>
                <w:rStyle w:val="9"/>
                <w:rFonts w:hint="eastAsia" w:ascii="Times New Roman" w:hAnsi="Times New Roman" w:eastAsia="黑体" w:cs="Arial Unicode MS"/>
                <w:bCs/>
                <w:kern w:val="2"/>
                <w:sz w:val="21"/>
                <w:szCs w:val="21"/>
                <w:u w:color="0000FF"/>
              </w:rPr>
              <w:t>四</w:t>
            </w:r>
            <w:r>
              <w:rPr>
                <w:rStyle w:val="9"/>
                <w:rFonts w:ascii="Times New Roman" w:hAnsi="Times New Roman" w:eastAsia="黑体" w:cs="Arial Unicode MS"/>
                <w:bCs/>
                <w:kern w:val="2"/>
                <w:sz w:val="21"/>
                <w:szCs w:val="21"/>
                <w:u w:color="0000FF"/>
              </w:rPr>
              <w:t xml:space="preserve">项的得100分，否则不得分。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1、对无法完成或无法按要求完成服务事项行为的违约承诺；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2、服务期满后与后续服务公司的交接承诺； </w:t>
            </w:r>
          </w:p>
          <w:p>
            <w:pPr>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3、服务期满，后续服务公司未到位前，仍按原合同服务承诺提供</w:t>
            </w:r>
            <w:r>
              <w:rPr>
                <w:rStyle w:val="9"/>
                <w:rFonts w:hint="eastAsia" w:ascii="Times New Roman" w:hAnsi="Times New Roman" w:eastAsia="黑体" w:cs="Arial Unicode MS"/>
                <w:bCs/>
                <w:kern w:val="2"/>
                <w:sz w:val="21"/>
                <w:szCs w:val="21"/>
                <w:u w:color="0000FF"/>
              </w:rPr>
              <w:t>博物馆安防</w:t>
            </w:r>
            <w:r>
              <w:rPr>
                <w:rStyle w:val="9"/>
                <w:rFonts w:ascii="Times New Roman" w:hAnsi="Times New Roman" w:eastAsia="黑体" w:cs="Arial Unicode MS"/>
                <w:bCs/>
                <w:kern w:val="2"/>
                <w:sz w:val="21"/>
                <w:szCs w:val="21"/>
                <w:u w:color="0000FF"/>
              </w:rPr>
              <w:t>服务的承诺</w:t>
            </w:r>
            <w:r>
              <w:rPr>
                <w:rStyle w:val="9"/>
                <w:rFonts w:hint="eastAsia" w:ascii="Times New Roman" w:hAnsi="Times New Roman" w:eastAsia="黑体" w:cs="Arial Unicode MS"/>
                <w:bCs/>
                <w:kern w:val="2"/>
                <w:sz w:val="21"/>
                <w:szCs w:val="21"/>
                <w:u w:color="0000FF"/>
              </w:rPr>
              <w:t>；</w:t>
            </w:r>
          </w:p>
          <w:p>
            <w:pPr>
              <w:rPr>
                <w:rStyle w:val="9"/>
                <w:rFonts w:ascii="Times New Roman" w:hAnsi="Times New Roman" w:eastAsia="黑体" w:cs="Arial Unicode MS"/>
                <w:bCs/>
                <w:kern w:val="2"/>
                <w:sz w:val="21"/>
                <w:szCs w:val="21"/>
                <w:u w:color="0000FF"/>
              </w:rPr>
            </w:pPr>
            <w:r>
              <w:rPr>
                <w:rStyle w:val="9"/>
                <w:rFonts w:hint="eastAsia" w:ascii="Times New Roman" w:hAnsi="Times New Roman" w:eastAsia="黑体" w:cs="Arial Unicode MS"/>
                <w:bCs/>
                <w:kern w:val="2"/>
                <w:sz w:val="21"/>
                <w:szCs w:val="21"/>
                <w:u w:color="0000FF"/>
              </w:rPr>
              <w:t>4、招标方</w:t>
            </w:r>
            <w:r>
              <w:rPr>
                <w:rStyle w:val="9"/>
                <w:rFonts w:ascii="Times New Roman" w:hAnsi="Times New Roman" w:eastAsia="黑体" w:cs="Arial Unicode MS"/>
                <w:bCs/>
                <w:kern w:val="2"/>
                <w:sz w:val="21"/>
                <w:szCs w:val="21"/>
                <w:u w:color="0000FF"/>
              </w:rPr>
              <w:t>遇有特殊情况（如资金未到位）</w:t>
            </w:r>
            <w:r>
              <w:rPr>
                <w:rStyle w:val="9"/>
                <w:rFonts w:hint="eastAsia" w:ascii="Times New Roman" w:hAnsi="Times New Roman" w:eastAsia="黑体" w:cs="Arial Unicode MS"/>
                <w:bCs/>
                <w:kern w:val="2"/>
                <w:sz w:val="21"/>
                <w:szCs w:val="21"/>
                <w:u w:color="0000FF"/>
              </w:rPr>
              <w:t>时</w:t>
            </w:r>
            <w:r>
              <w:rPr>
                <w:rStyle w:val="9"/>
                <w:rFonts w:ascii="Times New Roman" w:hAnsi="Times New Roman" w:eastAsia="黑体" w:cs="Arial Unicode MS"/>
                <w:bCs/>
                <w:kern w:val="2"/>
                <w:sz w:val="21"/>
                <w:szCs w:val="21"/>
                <w:u w:color="0000FF"/>
              </w:rPr>
              <w:t>，需暂时垫付员工工资时，同意应按时支付员工工资</w:t>
            </w:r>
            <w:r>
              <w:rPr>
                <w:rStyle w:val="9"/>
                <w:rFonts w:hint="eastAsia" w:ascii="Times New Roman" w:hAnsi="Times New Roman" w:eastAsia="黑体" w:cs="Arial Unicode MS"/>
                <w:bCs/>
                <w:kern w:val="2"/>
                <w:sz w:val="21"/>
                <w:szCs w:val="21"/>
                <w:u w:color="0000FF"/>
              </w:rPr>
              <w:t>的承诺。</w:t>
            </w:r>
          </w:p>
          <w:p>
            <w:pPr>
              <w:pStyle w:val="8"/>
              <w:rPr>
                <w:rStyle w:val="9"/>
                <w:rFonts w:ascii="Times New Roman" w:hAnsi="Times New Roman" w:eastAsia="黑体"/>
                <w:bCs/>
                <w:color w:val="auto"/>
                <w:u w:color="0000FF"/>
              </w:rPr>
            </w:pPr>
          </w:p>
        </w:tc>
      </w:tr>
      <w:tr>
        <w:tblPrEx>
          <w:tblCellMar>
            <w:top w:w="0" w:type="dxa"/>
            <w:left w:w="108" w:type="dxa"/>
            <w:bottom w:w="0" w:type="dxa"/>
            <w:right w:w="108" w:type="dxa"/>
          </w:tblCellMar>
        </w:tblPrEx>
        <w:trPr>
          <w:cantSplit/>
          <w:trHeight w:val="320" w:hRule="atLeast"/>
          <w:jc w:val="center"/>
        </w:trPr>
        <w:tc>
          <w:tcPr>
            <w:tcW w:w="522"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3</w:t>
            </w:r>
          </w:p>
        </w:tc>
        <w:tc>
          <w:tcPr>
            <w:tcW w:w="2268"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综合实力部分</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27</w:t>
            </w:r>
          </w:p>
        </w:tc>
      </w:tr>
      <w:tr>
        <w:tblPrEx>
          <w:tblCellMar>
            <w:top w:w="0" w:type="dxa"/>
            <w:left w:w="108" w:type="dxa"/>
            <w:bottom w:w="0" w:type="dxa"/>
            <w:right w:w="108" w:type="dxa"/>
          </w:tblCellMar>
        </w:tblPrEx>
        <w:trPr>
          <w:cantSplit/>
          <w:trHeight w:val="467"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8930" w:type="dxa"/>
            <w:gridSpan w:val="4"/>
            <w:tcBorders>
              <w:top w:val="single" w:color="000000" w:sz="8" w:space="0"/>
              <w:left w:val="single" w:color="000000" w:sz="8" w:space="0"/>
              <w:bottom w:val="single" w:color="000000" w:sz="6"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p>
        </w:tc>
      </w:tr>
      <w:tr>
        <w:tblPrEx>
          <w:tblCellMar>
            <w:top w:w="0" w:type="dxa"/>
            <w:left w:w="108" w:type="dxa"/>
            <w:bottom w:w="0" w:type="dxa"/>
            <w:right w:w="108" w:type="dxa"/>
          </w:tblCellMar>
        </w:tblPrEx>
        <w:trPr>
          <w:cantSplit/>
          <w:trHeight w:val="618" w:hRule="atLeast"/>
          <w:jc w:val="center"/>
        </w:trPr>
        <w:tc>
          <w:tcPr>
            <w:tcW w:w="522" w:type="dxa"/>
            <w:vMerge w:val="continue"/>
            <w:tcBorders>
              <w:top w:val="single" w:color="000000" w:sz="8" w:space="0"/>
              <w:left w:val="single" w:color="000000" w:sz="8" w:space="0"/>
              <w:bottom w:val="single" w:color="000000" w:sz="8" w:space="0"/>
              <w:right w:val="single" w:color="000000" w:sz="6"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序号</w:t>
            </w:r>
          </w:p>
        </w:tc>
        <w:tc>
          <w:tcPr>
            <w:tcW w:w="1133"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评分因素</w:t>
            </w:r>
          </w:p>
        </w:tc>
        <w:tc>
          <w:tcPr>
            <w:tcW w:w="709"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权重</w:t>
            </w:r>
          </w:p>
        </w:tc>
        <w:tc>
          <w:tcPr>
            <w:tcW w:w="6662"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评分准则</w:t>
            </w:r>
          </w:p>
        </w:tc>
      </w:tr>
      <w:tr>
        <w:tblPrEx>
          <w:tblCellMar>
            <w:top w:w="0" w:type="dxa"/>
            <w:left w:w="108" w:type="dxa"/>
            <w:bottom w:w="0" w:type="dxa"/>
            <w:right w:w="108" w:type="dxa"/>
          </w:tblCellMar>
        </w:tblPrEx>
        <w:trPr>
          <w:cantSplit/>
          <w:trHeight w:val="618" w:hRule="atLeast"/>
          <w:jc w:val="center"/>
        </w:trPr>
        <w:tc>
          <w:tcPr>
            <w:tcW w:w="522" w:type="dxa"/>
            <w:vMerge w:val="continue"/>
            <w:tcBorders>
              <w:top w:val="single" w:color="000000" w:sz="8" w:space="0"/>
              <w:left w:val="single" w:color="000000" w:sz="8" w:space="0"/>
              <w:bottom w:val="single" w:color="000000" w:sz="8" w:space="0"/>
              <w:right w:val="single" w:color="000000" w:sz="6"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1</w:t>
            </w:r>
          </w:p>
        </w:tc>
        <w:tc>
          <w:tcPr>
            <w:tcW w:w="1133"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vAlign w:val="cente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有效业绩</w:t>
            </w:r>
          </w:p>
        </w:tc>
        <w:tc>
          <w:tcPr>
            <w:tcW w:w="709"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2</w:t>
            </w:r>
          </w:p>
        </w:tc>
        <w:tc>
          <w:tcPr>
            <w:tcW w:w="6662"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tcPr>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考察内容：</w:t>
            </w:r>
            <w:r>
              <w:rPr>
                <w:rStyle w:val="9"/>
                <w:rFonts w:hint="eastAsia" w:ascii="Times New Roman" w:hAnsi="Times New Roman" w:eastAsia="黑体" w:cs="Arial Unicode MS"/>
                <w:bCs/>
                <w:kern w:val="2"/>
                <w:sz w:val="21"/>
                <w:szCs w:val="21"/>
                <w:u w:color="0000FF"/>
              </w:rPr>
              <w:t>投标人完成过3个（或以上）文化场馆类安防或保安服务项目（合同金额≥300万元），得100分，2个得60分，1个得30分。以项目合同和通过验收意见书（或其他证明材料）作为得分依据，提供扫描件，原件备查。</w:t>
            </w:r>
          </w:p>
        </w:tc>
      </w:tr>
      <w:tr>
        <w:tblPrEx>
          <w:tblCellMar>
            <w:top w:w="0" w:type="dxa"/>
            <w:left w:w="108" w:type="dxa"/>
            <w:bottom w:w="0" w:type="dxa"/>
            <w:right w:w="108" w:type="dxa"/>
          </w:tblCellMar>
        </w:tblPrEx>
        <w:trPr>
          <w:cantSplit/>
          <w:trHeight w:val="618" w:hRule="atLeast"/>
          <w:jc w:val="center"/>
        </w:trPr>
        <w:tc>
          <w:tcPr>
            <w:tcW w:w="522" w:type="dxa"/>
            <w:vMerge w:val="continue"/>
            <w:tcBorders>
              <w:top w:val="single" w:color="000000" w:sz="8" w:space="0"/>
              <w:left w:val="single" w:color="000000" w:sz="8" w:space="0"/>
              <w:bottom w:val="single" w:color="000000" w:sz="8" w:space="0"/>
              <w:right w:val="single" w:color="000000" w:sz="6"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2</w:t>
            </w:r>
          </w:p>
        </w:tc>
        <w:tc>
          <w:tcPr>
            <w:tcW w:w="1133"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tcPr>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投标人获奖情况</w:t>
            </w:r>
          </w:p>
        </w:tc>
        <w:tc>
          <w:tcPr>
            <w:tcW w:w="709"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tcPr>
          <w:p>
            <w:pPr>
              <w:spacing w:line="240" w:lineRule="exact"/>
              <w:jc w:val="center"/>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2</w:t>
            </w:r>
          </w:p>
        </w:tc>
        <w:tc>
          <w:tcPr>
            <w:tcW w:w="6662"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tcPr>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考察内容及标准：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投标人近五年（2014年1月1日至本项目开标之日）获得</w:t>
            </w:r>
            <w:r>
              <w:rPr>
                <w:rStyle w:val="9"/>
                <w:rFonts w:hint="eastAsia" w:ascii="Times New Roman" w:hAnsi="Times New Roman" w:eastAsia="黑体" w:cs="Arial Unicode MS"/>
                <w:bCs/>
                <w:kern w:val="2"/>
                <w:sz w:val="21"/>
                <w:szCs w:val="21"/>
                <w:u w:color="0000FF"/>
              </w:rPr>
              <w:t>安防和保安等</w:t>
            </w:r>
            <w:r>
              <w:rPr>
                <w:rStyle w:val="9"/>
                <w:rFonts w:ascii="Times New Roman" w:hAnsi="Times New Roman" w:eastAsia="黑体" w:cs="Arial Unicode MS"/>
                <w:bCs/>
                <w:kern w:val="2"/>
                <w:sz w:val="21"/>
                <w:szCs w:val="21"/>
                <w:u w:color="0000FF"/>
              </w:rPr>
              <w:t xml:space="preserve">相关奖励（荣誉、表彰）情况：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国家级奖项（荣誉、表彰）每个得100分，省级奖项（荣誉、表彰）每个得50分，市级奖项（荣誉、表彰）情况每个得20分；累加计分，最高得分为100分。同一个项目只计获得的最高奖励（荣誉、表彰），不可重复计分。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国家级奖项要求奖项颁发单位为国务院、国家部委或相关的全国性行业协会（学会）；省级奖项要求奖项颁发单位为省（自治区、直辖市）人民政府（或行业主管行政机关）或相应区域的行业协会（学会）；市级要求颁发单位为市（地级，或以上级别）人民政府（或其直接所属的行政机关）或行业协会（学会）。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 xml:space="preserve">提供相关获奖证书复印件（原件备查），作为得分依据。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评分中出现无证明资料或专家无法凭所提供资料判断是否得分的情况，一律作不得分处理。</w:t>
            </w:r>
          </w:p>
        </w:tc>
      </w:tr>
      <w:tr>
        <w:tblPrEx>
          <w:tblCellMar>
            <w:top w:w="0" w:type="dxa"/>
            <w:left w:w="108" w:type="dxa"/>
            <w:bottom w:w="0" w:type="dxa"/>
            <w:right w:w="108" w:type="dxa"/>
          </w:tblCellMar>
        </w:tblPrEx>
        <w:trPr>
          <w:cantSplit/>
          <w:trHeight w:val="618" w:hRule="atLeast"/>
          <w:jc w:val="center"/>
        </w:trPr>
        <w:tc>
          <w:tcPr>
            <w:tcW w:w="522" w:type="dxa"/>
            <w:vMerge w:val="continue"/>
            <w:tcBorders>
              <w:top w:val="single" w:color="000000" w:sz="8" w:space="0"/>
              <w:left w:val="single" w:color="000000" w:sz="8" w:space="0"/>
              <w:bottom w:val="single" w:color="000000" w:sz="8" w:space="0"/>
              <w:right w:val="single" w:color="000000" w:sz="6"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tcPr>
          <w:p>
            <w:pPr>
              <w:pStyle w:val="8"/>
              <w:jc w:val="center"/>
              <w:rPr>
                <w:rStyle w:val="9"/>
                <w:rFonts w:ascii="Times New Roman" w:hAnsi="Times New Roman" w:eastAsia="黑体"/>
                <w:bCs/>
                <w:color w:val="FF0000"/>
                <w:u w:color="0000FF"/>
              </w:rPr>
            </w:pPr>
            <w:r>
              <w:rPr>
                <w:rStyle w:val="9"/>
                <w:rFonts w:hint="eastAsia" w:ascii="Times New Roman" w:hAnsi="Times New Roman" w:eastAsia="黑体"/>
                <w:bCs/>
                <w:color w:val="auto"/>
                <w:u w:color="0000FF"/>
              </w:rPr>
              <w:t>3</w:t>
            </w:r>
          </w:p>
        </w:tc>
        <w:tc>
          <w:tcPr>
            <w:tcW w:w="1133"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tcPr>
          <w:p>
            <w:pPr>
              <w:pStyle w:val="8"/>
              <w:jc w:val="left"/>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投标人资质情况</w:t>
            </w:r>
          </w:p>
        </w:tc>
        <w:tc>
          <w:tcPr>
            <w:tcW w:w="709"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tcPr>
          <w:p>
            <w:pPr>
              <w:pStyle w:val="8"/>
              <w:jc w:val="left"/>
              <w:rPr>
                <w:rStyle w:val="9"/>
                <w:rFonts w:ascii="Times New Roman" w:hAnsi="Times New Roman" w:eastAsia="黑体"/>
                <w:bCs/>
                <w:color w:val="auto"/>
                <w:u w:color="0000FF"/>
              </w:rPr>
            </w:pPr>
            <w:r>
              <w:rPr>
                <w:rStyle w:val="9"/>
                <w:rFonts w:ascii="Times New Roman" w:hAnsi="Times New Roman" w:eastAsia="黑体"/>
                <w:bCs/>
                <w:color w:val="auto"/>
                <w:u w:color="0000FF"/>
              </w:rPr>
              <w:t>2</w:t>
            </w:r>
          </w:p>
        </w:tc>
        <w:tc>
          <w:tcPr>
            <w:tcW w:w="6662" w:type="dxa"/>
            <w:tcBorders>
              <w:top w:val="single" w:color="000000" w:sz="8" w:space="0"/>
              <w:left w:val="single" w:color="000000" w:sz="6" w:space="0"/>
              <w:bottom w:val="single" w:color="000000" w:sz="8" w:space="0"/>
              <w:right w:val="single" w:color="000000" w:sz="6" w:space="0"/>
            </w:tcBorders>
            <w:shd w:val="clear" w:color="auto" w:fill="FFFFFF"/>
            <w:tcMar>
              <w:top w:w="80" w:type="dxa"/>
              <w:left w:w="80" w:type="dxa"/>
              <w:bottom w:w="80" w:type="dxa"/>
              <w:right w:w="80" w:type="dxa"/>
            </w:tcMar>
          </w:tcPr>
          <w:p>
            <w:pPr>
              <w:pStyle w:val="8"/>
              <w:jc w:val="left"/>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具备省级公安机关核发的《保安培训许可证》得</w:t>
            </w:r>
            <w:r>
              <w:rPr>
                <w:rStyle w:val="9"/>
                <w:rFonts w:ascii="Times New Roman" w:hAnsi="Times New Roman" w:eastAsia="黑体"/>
                <w:bCs/>
                <w:color w:val="auto"/>
                <w:u w:color="0000FF"/>
              </w:rPr>
              <w:t>100</w:t>
            </w:r>
            <w:r>
              <w:rPr>
                <w:rStyle w:val="9"/>
                <w:rFonts w:hint="eastAsia" w:ascii="Times New Roman" w:hAnsi="Times New Roman" w:eastAsia="黑体"/>
                <w:bCs/>
                <w:color w:val="auto"/>
                <w:u w:color="0000FF"/>
              </w:rPr>
              <w:t>分。</w:t>
            </w:r>
          </w:p>
        </w:tc>
      </w:tr>
      <w:tr>
        <w:tblPrEx>
          <w:tblCellMar>
            <w:top w:w="0" w:type="dxa"/>
            <w:left w:w="108" w:type="dxa"/>
            <w:bottom w:w="0" w:type="dxa"/>
            <w:right w:w="108" w:type="dxa"/>
          </w:tblCellMar>
        </w:tblPrEx>
        <w:trPr>
          <w:cantSplit/>
          <w:trHeight w:val="4789"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4</w:t>
            </w: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拟安排的项目</w:t>
            </w:r>
            <w:r>
              <w:rPr>
                <w:rStyle w:val="9"/>
                <w:rFonts w:hint="eastAsia" w:ascii="Times New Roman" w:hAnsi="Times New Roman" w:eastAsia="黑体"/>
                <w:bCs/>
                <w:color w:val="auto"/>
                <w:u w:color="0000FF"/>
              </w:rPr>
              <w:t>管理人员</w:t>
            </w:r>
            <w:r>
              <w:rPr>
                <w:rStyle w:val="9"/>
                <w:rFonts w:ascii="Times New Roman" w:hAnsi="Times New Roman" w:eastAsia="黑体"/>
                <w:bCs/>
                <w:color w:val="auto"/>
                <w:u w:color="0000FF"/>
              </w:rPr>
              <w:t>情况</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6</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left"/>
              <w:rPr>
                <w:rStyle w:val="9"/>
                <w:rFonts w:ascii="Times New Roman" w:hAnsi="Times New Roman" w:eastAsia="黑体"/>
                <w:bCs/>
                <w:color w:val="auto"/>
                <w:u w:color="0000FF"/>
              </w:rPr>
            </w:pPr>
            <w:r>
              <w:rPr>
                <w:rStyle w:val="9"/>
                <w:rFonts w:ascii="Times New Roman" w:hAnsi="Times New Roman" w:eastAsia="黑体"/>
                <w:bCs/>
                <w:color w:val="auto"/>
                <w:u w:color="0000FF"/>
              </w:rPr>
              <w:t xml:space="preserve">考察内容： </w:t>
            </w:r>
          </w:p>
          <w:p>
            <w:pPr>
              <w:pStyle w:val="8"/>
              <w:jc w:val="left"/>
              <w:rPr>
                <w:rStyle w:val="9"/>
                <w:rFonts w:ascii="Times New Roman" w:hAnsi="Times New Roman" w:eastAsia="黑体"/>
                <w:bCs/>
                <w:color w:val="auto"/>
                <w:u w:color="0000FF"/>
              </w:rPr>
            </w:pPr>
            <w:r>
              <w:rPr>
                <w:rStyle w:val="9"/>
                <w:rFonts w:ascii="Times New Roman" w:hAnsi="Times New Roman" w:eastAsia="黑体"/>
                <w:bCs/>
                <w:color w:val="auto"/>
                <w:u w:color="0000FF"/>
              </w:rPr>
              <w:t xml:space="preserve">安排项目负责人，对派驻到招标方的政务服务工作人员进行管理，日常负责与招标方的沟通、联系。 </w:t>
            </w:r>
          </w:p>
          <w:p>
            <w:pPr>
              <w:pStyle w:val="8"/>
              <w:jc w:val="left"/>
              <w:rPr>
                <w:rStyle w:val="9"/>
                <w:rFonts w:ascii="Times New Roman" w:hAnsi="Times New Roman" w:eastAsia="黑体"/>
                <w:bCs/>
                <w:color w:val="auto"/>
                <w:u w:color="0000FF"/>
              </w:rPr>
            </w:pPr>
          </w:p>
          <w:p>
            <w:pPr>
              <w:pStyle w:val="8"/>
              <w:jc w:val="left"/>
              <w:rPr>
                <w:rStyle w:val="9"/>
                <w:rFonts w:ascii="Times New Roman" w:hAnsi="Times New Roman" w:eastAsia="黑体"/>
                <w:bCs/>
                <w:color w:val="auto"/>
                <w:u w:color="0000FF"/>
              </w:rPr>
            </w:pPr>
            <w:r>
              <w:rPr>
                <w:rStyle w:val="9"/>
                <w:rFonts w:ascii="Times New Roman" w:hAnsi="Times New Roman" w:eastAsia="黑体"/>
                <w:bCs/>
                <w:color w:val="auto"/>
                <w:u w:color="0000FF"/>
              </w:rPr>
              <w:t xml:space="preserve">评分标准： </w:t>
            </w:r>
          </w:p>
          <w:p>
            <w:pPr>
              <w:pStyle w:val="8"/>
              <w:jc w:val="left"/>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1、具有保安员管理师或高级管理师证书</w:t>
            </w:r>
            <w:r>
              <w:rPr>
                <w:rStyle w:val="9"/>
                <w:rFonts w:ascii="Times New Roman" w:hAnsi="Times New Roman" w:eastAsia="黑体"/>
                <w:bCs/>
                <w:color w:val="auto"/>
                <w:u w:color="0000FF"/>
              </w:rPr>
              <w:t>，得</w:t>
            </w:r>
            <w:r>
              <w:rPr>
                <w:rStyle w:val="9"/>
                <w:rFonts w:hint="eastAsia" w:ascii="Times New Roman" w:hAnsi="Times New Roman" w:eastAsia="黑体"/>
                <w:bCs/>
                <w:color w:val="auto"/>
                <w:u w:color="0000FF"/>
              </w:rPr>
              <w:t>30</w:t>
            </w:r>
            <w:r>
              <w:rPr>
                <w:rStyle w:val="9"/>
                <w:rFonts w:ascii="Times New Roman" w:hAnsi="Times New Roman" w:eastAsia="黑体"/>
                <w:bCs/>
                <w:color w:val="auto"/>
                <w:u w:color="0000FF"/>
              </w:rPr>
              <w:t>分；</w:t>
            </w:r>
          </w:p>
          <w:p>
            <w:pPr>
              <w:pStyle w:val="8"/>
              <w:jc w:val="left"/>
              <w:rPr>
                <w:rStyle w:val="9"/>
                <w:rFonts w:ascii="Times New Roman" w:hAnsi="Times New Roman" w:eastAsia="黑体"/>
                <w:bCs/>
                <w:color w:val="auto"/>
                <w:u w:color="0000FF"/>
              </w:rPr>
            </w:pPr>
            <w:r>
              <w:rPr>
                <w:rStyle w:val="9"/>
                <w:rFonts w:ascii="Times New Roman" w:hAnsi="Times New Roman" w:eastAsia="黑体"/>
                <w:bCs/>
                <w:color w:val="auto"/>
                <w:u w:color="0000FF"/>
              </w:rPr>
              <w:t>2、具有安全生产监督管理部门颁发的生产经营单位安全管理人员安全培训合格证书、初级</w:t>
            </w:r>
            <w:r>
              <w:rPr>
                <w:rStyle w:val="9"/>
                <w:rFonts w:hint="eastAsia" w:ascii="Times New Roman" w:hAnsi="Times New Roman" w:eastAsia="黑体"/>
                <w:bCs/>
                <w:color w:val="auto"/>
                <w:u w:color="0000FF"/>
              </w:rPr>
              <w:t>或以上建</w:t>
            </w:r>
            <w:r>
              <w:rPr>
                <w:rStyle w:val="9"/>
                <w:rFonts w:ascii="Times New Roman" w:hAnsi="Times New Roman" w:eastAsia="黑体"/>
                <w:bCs/>
                <w:color w:val="auto"/>
                <w:u w:color="0000FF"/>
              </w:rPr>
              <w:t>构筑物消防证、注册安全工程师</w:t>
            </w:r>
            <w:r>
              <w:rPr>
                <w:rStyle w:val="9"/>
                <w:rFonts w:hint="eastAsia" w:ascii="Times New Roman" w:hAnsi="Times New Roman" w:eastAsia="黑体"/>
                <w:bCs/>
                <w:color w:val="auto"/>
                <w:u w:color="0000FF"/>
              </w:rPr>
              <w:t>资格</w:t>
            </w:r>
            <w:r>
              <w:rPr>
                <w:rStyle w:val="9"/>
                <w:rFonts w:ascii="Times New Roman" w:hAnsi="Times New Roman" w:eastAsia="黑体"/>
                <w:bCs/>
                <w:color w:val="auto"/>
                <w:u w:color="0000FF"/>
              </w:rPr>
              <w:t>、或注册消防工程师资格</w:t>
            </w:r>
            <w:r>
              <w:rPr>
                <w:rStyle w:val="9"/>
                <w:rFonts w:hint="eastAsia" w:ascii="Times New Roman" w:hAnsi="Times New Roman" w:eastAsia="黑体"/>
                <w:bCs/>
                <w:color w:val="auto"/>
                <w:u w:color="0000FF"/>
              </w:rPr>
              <w:t>其中一项的，</w:t>
            </w:r>
            <w:r>
              <w:rPr>
                <w:rStyle w:val="9"/>
                <w:rFonts w:ascii="Times New Roman" w:hAnsi="Times New Roman" w:eastAsia="黑体"/>
                <w:bCs/>
                <w:color w:val="auto"/>
                <w:u w:color="0000FF"/>
              </w:rPr>
              <w:t>得</w:t>
            </w:r>
            <w:r>
              <w:rPr>
                <w:rStyle w:val="9"/>
                <w:rFonts w:hint="eastAsia" w:ascii="Times New Roman" w:hAnsi="Times New Roman" w:eastAsia="黑体"/>
                <w:bCs/>
                <w:color w:val="auto"/>
                <w:u w:color="0000FF"/>
              </w:rPr>
              <w:t>30</w:t>
            </w:r>
            <w:r>
              <w:rPr>
                <w:rStyle w:val="9"/>
                <w:rFonts w:ascii="Times New Roman" w:hAnsi="Times New Roman" w:eastAsia="黑体"/>
                <w:bCs/>
                <w:color w:val="auto"/>
                <w:u w:color="0000FF"/>
              </w:rPr>
              <w:t xml:space="preserve">分； </w:t>
            </w:r>
          </w:p>
          <w:p>
            <w:pPr>
              <w:pStyle w:val="8"/>
              <w:jc w:val="left"/>
              <w:rPr>
                <w:rStyle w:val="9"/>
                <w:rFonts w:ascii="Times New Roman" w:hAnsi="Times New Roman" w:eastAsia="黑体"/>
                <w:bCs/>
                <w:color w:val="auto"/>
                <w:szCs w:val="22"/>
                <w:u w:color="0000FF"/>
              </w:rPr>
            </w:pPr>
            <w:r>
              <w:rPr>
                <w:rStyle w:val="9"/>
                <w:rFonts w:ascii="Times New Roman" w:hAnsi="Times New Roman" w:eastAsia="黑体"/>
                <w:bCs/>
                <w:color w:val="auto"/>
                <w:u w:color="0000FF"/>
              </w:rPr>
              <w:t>3</w:t>
            </w:r>
            <w:r>
              <w:rPr>
                <w:rStyle w:val="9"/>
                <w:rFonts w:ascii="Times New Roman" w:hAnsi="Times New Roman" w:eastAsia="黑体"/>
                <w:bCs/>
                <w:color w:val="auto"/>
                <w:szCs w:val="22"/>
                <w:u w:color="0000FF"/>
              </w:rPr>
              <w:t>、</w:t>
            </w:r>
            <w:r>
              <w:rPr>
                <w:rStyle w:val="9"/>
                <w:rFonts w:hint="eastAsia" w:ascii="Times New Roman" w:hAnsi="Times New Roman" w:eastAsia="黑体"/>
                <w:bCs/>
                <w:color w:val="auto"/>
                <w:szCs w:val="22"/>
                <w:u w:color="0000FF"/>
              </w:rPr>
              <w:t>担任过文化场馆</w:t>
            </w:r>
            <w:r>
              <w:rPr>
                <w:rStyle w:val="9"/>
                <w:rFonts w:hint="eastAsia" w:ascii="Times New Roman" w:hAnsi="Times New Roman" w:eastAsia="黑体"/>
                <w:bCs/>
                <w:color w:val="auto"/>
                <w:szCs w:val="22"/>
                <w:u w:color="0000FF"/>
                <w:lang w:eastAsia="zh-CN"/>
              </w:rPr>
              <w:t>、大型展览馆等大型公共建筑</w:t>
            </w:r>
            <w:r>
              <w:rPr>
                <w:rStyle w:val="9"/>
                <w:rFonts w:hint="eastAsia" w:ascii="Times New Roman" w:hAnsi="Times New Roman" w:eastAsia="黑体"/>
                <w:bCs/>
                <w:color w:val="auto"/>
                <w:szCs w:val="22"/>
                <w:u w:color="0000FF"/>
              </w:rPr>
              <w:t>类</w:t>
            </w:r>
            <w:r>
              <w:rPr>
                <w:rStyle w:val="9"/>
                <w:rFonts w:hint="eastAsia" w:ascii="Times New Roman" w:hAnsi="Times New Roman" w:eastAsia="黑体"/>
                <w:bCs/>
                <w:color w:val="auto"/>
                <w:szCs w:val="22"/>
                <w:u w:color="0000FF"/>
                <w:lang w:eastAsia="zh-CN"/>
              </w:rPr>
              <w:t>的</w:t>
            </w:r>
            <w:r>
              <w:rPr>
                <w:rStyle w:val="9"/>
                <w:rFonts w:hint="eastAsia" w:ascii="Times New Roman" w:hAnsi="Times New Roman" w:eastAsia="黑体"/>
                <w:bCs/>
                <w:color w:val="auto"/>
                <w:szCs w:val="22"/>
                <w:u w:color="0000FF"/>
              </w:rPr>
              <w:t>安防或保安服务</w:t>
            </w:r>
            <w:r>
              <w:rPr>
                <w:rStyle w:val="9"/>
                <w:rFonts w:hint="eastAsia" w:ascii="Times New Roman" w:hAnsi="Times New Roman" w:eastAsia="黑体"/>
                <w:bCs/>
                <w:color w:val="auto"/>
                <w:szCs w:val="22"/>
                <w:u w:color="0000FF"/>
                <w:lang w:eastAsia="zh-CN"/>
              </w:rPr>
              <w:t>的</w:t>
            </w:r>
            <w:bookmarkStart w:id="0" w:name="_GoBack"/>
            <w:bookmarkEnd w:id="0"/>
            <w:r>
              <w:rPr>
                <w:rStyle w:val="9"/>
                <w:rFonts w:hint="eastAsia" w:ascii="Times New Roman" w:hAnsi="Times New Roman" w:eastAsia="黑体"/>
                <w:bCs/>
                <w:color w:val="auto"/>
                <w:szCs w:val="22"/>
                <w:u w:color="0000FF"/>
                <w:lang w:eastAsia="zh-CN"/>
              </w:rPr>
              <w:t>项目负责人</w:t>
            </w:r>
            <w:r>
              <w:rPr>
                <w:rStyle w:val="9"/>
                <w:rFonts w:hint="eastAsia" w:ascii="Times New Roman" w:hAnsi="Times New Roman" w:eastAsia="黑体"/>
                <w:bCs/>
                <w:color w:val="auto"/>
                <w:szCs w:val="22"/>
                <w:u w:color="0000FF"/>
              </w:rPr>
              <w:t>，3个或以上得30分，2个得20分，1个得10分；</w:t>
            </w:r>
          </w:p>
          <w:p>
            <w:pPr>
              <w:pStyle w:val="8"/>
              <w:jc w:val="left"/>
              <w:rPr>
                <w:rStyle w:val="9"/>
                <w:rFonts w:ascii="Times New Roman" w:hAnsi="Times New Roman" w:eastAsia="黑体"/>
                <w:bCs/>
                <w:color w:val="auto"/>
                <w:u w:color="0000FF"/>
              </w:rPr>
            </w:pPr>
            <w:r>
              <w:rPr>
                <w:rStyle w:val="9"/>
                <w:rFonts w:hint="eastAsia" w:ascii="Times New Roman" w:hAnsi="Times New Roman" w:eastAsia="黑体"/>
                <w:bCs/>
                <w:color w:val="auto"/>
                <w:szCs w:val="22"/>
                <w:u w:color="0000FF"/>
              </w:rPr>
              <w:t>4、具有本科或以上学历的，得10分。</w:t>
            </w:r>
          </w:p>
          <w:p>
            <w:pPr>
              <w:pStyle w:val="8"/>
              <w:jc w:val="left"/>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以上四项累加计分，要求提供项目负责人</w:t>
            </w:r>
            <w:r>
              <w:rPr>
                <w:rStyle w:val="9"/>
                <w:rFonts w:ascii="Times New Roman" w:hAnsi="Times New Roman" w:eastAsia="黑体"/>
                <w:bCs/>
                <w:color w:val="auto"/>
                <w:u w:color="0000FF"/>
              </w:rPr>
              <w:t>2018</w:t>
            </w:r>
            <w:r>
              <w:rPr>
                <w:rStyle w:val="9"/>
                <w:rFonts w:hint="eastAsia" w:ascii="Times New Roman" w:hAnsi="Times New Roman" w:eastAsia="黑体"/>
                <w:bCs/>
                <w:color w:val="auto"/>
                <w:u w:color="0000FF"/>
              </w:rPr>
              <w:t>年10</w:t>
            </w:r>
            <w:r>
              <w:rPr>
                <w:rStyle w:val="9"/>
                <w:rFonts w:ascii="Times New Roman" w:hAnsi="Times New Roman" w:eastAsia="黑体"/>
                <w:bCs/>
                <w:color w:val="auto"/>
                <w:u w:color="0000FF"/>
              </w:rPr>
              <w:t>-</w:t>
            </w:r>
            <w:r>
              <w:rPr>
                <w:rStyle w:val="9"/>
                <w:rFonts w:hint="eastAsia" w:ascii="Times New Roman" w:hAnsi="Times New Roman" w:eastAsia="黑体"/>
                <w:bCs/>
                <w:color w:val="auto"/>
                <w:u w:color="0000FF"/>
              </w:rPr>
              <w:t>12月在投标供应商缴纳社保证明（网页或窗口打印资料均可，未提供三个月资料的人员不予计分，至少需缴纳养老保险）、资质或资格证书、学历证书、工作经验证明</w:t>
            </w:r>
            <w:r>
              <w:rPr>
                <w:rStyle w:val="9"/>
                <w:rFonts w:ascii="Times New Roman" w:hAnsi="Times New Roman" w:eastAsia="黑体"/>
                <w:bCs/>
                <w:color w:val="auto"/>
                <w:u w:color="0000FF"/>
              </w:rPr>
              <w:t>(</w:t>
            </w:r>
            <w:r>
              <w:rPr>
                <w:rStyle w:val="9"/>
                <w:rFonts w:hint="eastAsia" w:ascii="Times New Roman" w:hAnsi="Times New Roman" w:eastAsia="黑体"/>
                <w:bCs/>
                <w:color w:val="auto"/>
                <w:u w:color="0000FF"/>
              </w:rPr>
              <w:t>提供能体现项目负责人的项目合同关键信息，或者合同甲方出具的证明文件</w:t>
            </w:r>
            <w:r>
              <w:rPr>
                <w:rStyle w:val="9"/>
                <w:rFonts w:ascii="Times New Roman" w:hAnsi="Times New Roman" w:eastAsia="黑体"/>
                <w:bCs/>
                <w:color w:val="auto"/>
                <w:u w:color="0000FF"/>
              </w:rPr>
              <w:t>)</w:t>
            </w:r>
            <w:r>
              <w:rPr>
                <w:rStyle w:val="9"/>
                <w:rFonts w:hint="eastAsia" w:ascii="Times New Roman" w:hAnsi="Times New Roman" w:eastAsia="黑体"/>
                <w:bCs/>
                <w:color w:val="auto"/>
                <w:u w:color="0000FF"/>
              </w:rPr>
              <w:t>扫描件，原件备查。</w:t>
            </w:r>
          </w:p>
        </w:tc>
      </w:tr>
      <w:tr>
        <w:tblPrEx>
          <w:tblCellMar>
            <w:top w:w="0" w:type="dxa"/>
            <w:left w:w="108" w:type="dxa"/>
            <w:bottom w:w="0" w:type="dxa"/>
            <w:right w:w="108" w:type="dxa"/>
          </w:tblCellMar>
        </w:tblPrEx>
        <w:trPr>
          <w:cantSplit/>
          <w:trHeight w:val="2106"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5</w:t>
            </w: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拟安排的项目团队成员（主要</w:t>
            </w:r>
            <w:r>
              <w:rPr>
                <w:rStyle w:val="9"/>
                <w:rFonts w:hint="eastAsia" w:ascii="Times New Roman" w:hAnsi="Times New Roman" w:eastAsia="黑体" w:cs="Arial Unicode MS"/>
                <w:bCs/>
                <w:kern w:val="2"/>
                <w:sz w:val="21"/>
                <w:szCs w:val="21"/>
                <w:u w:color="0000FF"/>
              </w:rPr>
              <w:t>管理或</w:t>
            </w:r>
            <w:r>
              <w:rPr>
                <w:rStyle w:val="9"/>
                <w:rFonts w:ascii="Times New Roman" w:hAnsi="Times New Roman" w:eastAsia="黑体" w:cs="Arial Unicode MS"/>
                <w:bCs/>
                <w:kern w:val="2"/>
                <w:sz w:val="21"/>
                <w:szCs w:val="21"/>
                <w:u w:color="0000FF"/>
              </w:rPr>
              <w:t>技术人员）情况（项目负责人除外）</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spacing w:line="240" w:lineRule="exact"/>
              <w:jc w:val="center"/>
              <w:rPr>
                <w:rStyle w:val="9"/>
                <w:rFonts w:ascii="Times New Roman" w:hAnsi="Times New Roman" w:eastAsia="黑体" w:cs="Arial Unicode MS"/>
                <w:bCs/>
                <w:color w:val="FF0000"/>
                <w:kern w:val="2"/>
                <w:sz w:val="21"/>
                <w:szCs w:val="21"/>
                <w:u w:color="0000FF"/>
              </w:rPr>
            </w:pPr>
            <w:r>
              <w:rPr>
                <w:rStyle w:val="9"/>
                <w:rFonts w:ascii="Times New Roman" w:hAnsi="Times New Roman" w:eastAsia="黑体" w:cs="Arial Unicode MS"/>
                <w:bCs/>
                <w:kern w:val="2"/>
                <w:sz w:val="21"/>
                <w:szCs w:val="21"/>
                <w:u w:color="0000FF"/>
              </w:rPr>
              <w:t>10</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考察内容</w:t>
            </w:r>
            <w:r>
              <w:rPr>
                <w:rStyle w:val="9"/>
                <w:rFonts w:hint="eastAsia" w:ascii="Times New Roman" w:hAnsi="Times New Roman" w:eastAsia="黑体" w:cs="Arial Unicode MS"/>
                <w:bCs/>
                <w:kern w:val="2"/>
                <w:sz w:val="21"/>
                <w:szCs w:val="21"/>
                <w:u w:color="0000FF"/>
              </w:rPr>
              <w:t>及标准：</w:t>
            </w:r>
            <w:r>
              <w:rPr>
                <w:rStyle w:val="9"/>
                <w:rFonts w:ascii="Times New Roman" w:hAnsi="Times New Roman" w:eastAsia="黑体" w:cs="Arial Unicode MS"/>
                <w:bCs/>
                <w:kern w:val="2"/>
                <w:sz w:val="21"/>
                <w:szCs w:val="21"/>
                <w:u w:color="0000FF"/>
              </w:rPr>
              <w:t xml:space="preserve">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安排到招标方</w:t>
            </w:r>
            <w:r>
              <w:rPr>
                <w:rStyle w:val="9"/>
                <w:rFonts w:hint="eastAsia" w:ascii="Times New Roman" w:hAnsi="Times New Roman" w:eastAsia="黑体" w:cs="Arial Unicode MS"/>
                <w:bCs/>
                <w:kern w:val="2"/>
                <w:sz w:val="21"/>
                <w:szCs w:val="21"/>
                <w:u w:color="0000FF"/>
              </w:rPr>
              <w:t>博物馆</w:t>
            </w:r>
            <w:r>
              <w:rPr>
                <w:rStyle w:val="9"/>
                <w:rFonts w:ascii="Times New Roman" w:hAnsi="Times New Roman" w:eastAsia="黑体" w:cs="Arial Unicode MS"/>
                <w:bCs/>
                <w:kern w:val="2"/>
                <w:sz w:val="21"/>
                <w:szCs w:val="21"/>
                <w:u w:color="0000FF"/>
              </w:rPr>
              <w:t>工作的项目团队主管成员</w:t>
            </w:r>
            <w:r>
              <w:rPr>
                <w:rStyle w:val="9"/>
                <w:rFonts w:hint="eastAsia" w:ascii="Times New Roman" w:hAnsi="Times New Roman" w:eastAsia="黑体" w:cs="Arial Unicode MS"/>
                <w:bCs/>
                <w:kern w:val="2"/>
                <w:sz w:val="21"/>
                <w:szCs w:val="21"/>
                <w:u w:color="0000FF"/>
              </w:rPr>
              <w:t>3</w:t>
            </w:r>
            <w:r>
              <w:rPr>
                <w:rStyle w:val="9"/>
                <w:rFonts w:ascii="Times New Roman" w:hAnsi="Times New Roman" w:eastAsia="黑体" w:cs="Arial Unicode MS"/>
                <w:bCs/>
                <w:kern w:val="2"/>
                <w:sz w:val="21"/>
                <w:szCs w:val="21"/>
                <w:u w:color="0000FF"/>
              </w:rPr>
              <w:t>人以上，</w:t>
            </w:r>
            <w:r>
              <w:rPr>
                <w:rStyle w:val="9"/>
                <w:rFonts w:hint="eastAsia" w:ascii="Times New Roman" w:hAnsi="Times New Roman" w:eastAsia="黑体" w:cs="Arial Unicode MS"/>
                <w:bCs/>
                <w:kern w:val="2"/>
                <w:sz w:val="21"/>
                <w:szCs w:val="21"/>
                <w:u w:color="0000FF"/>
              </w:rPr>
              <w:t>主管</w:t>
            </w:r>
            <w:r>
              <w:rPr>
                <w:rStyle w:val="9"/>
                <w:rFonts w:ascii="Times New Roman" w:hAnsi="Times New Roman" w:eastAsia="黑体" w:cs="Arial Unicode MS"/>
                <w:bCs/>
                <w:kern w:val="2"/>
                <w:sz w:val="21"/>
                <w:szCs w:val="21"/>
                <w:u w:color="0000FF"/>
              </w:rPr>
              <w:t xml:space="preserve">成员中： </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1、具有安全生产监督管理部门颁发的生产经营单位安全管理人员安全培训合格证书、初级</w:t>
            </w:r>
            <w:r>
              <w:rPr>
                <w:rStyle w:val="9"/>
                <w:rFonts w:hint="eastAsia" w:ascii="Times New Roman" w:hAnsi="Times New Roman" w:eastAsia="黑体" w:cs="Arial Unicode MS"/>
                <w:bCs/>
                <w:kern w:val="2"/>
                <w:sz w:val="21"/>
                <w:szCs w:val="21"/>
                <w:u w:color="0000FF"/>
              </w:rPr>
              <w:t>或以上建</w:t>
            </w:r>
            <w:r>
              <w:rPr>
                <w:rStyle w:val="9"/>
                <w:rFonts w:ascii="Times New Roman" w:hAnsi="Times New Roman" w:eastAsia="黑体" w:cs="Arial Unicode MS"/>
                <w:bCs/>
                <w:kern w:val="2"/>
                <w:sz w:val="21"/>
                <w:szCs w:val="21"/>
                <w:u w:color="0000FF"/>
              </w:rPr>
              <w:t>构筑物消防证、注册安全工程师</w:t>
            </w:r>
            <w:r>
              <w:rPr>
                <w:rStyle w:val="9"/>
                <w:rFonts w:hint="eastAsia" w:ascii="Times New Roman" w:hAnsi="Times New Roman" w:eastAsia="黑体" w:cs="Arial Unicode MS"/>
                <w:bCs/>
                <w:kern w:val="2"/>
                <w:sz w:val="21"/>
                <w:szCs w:val="21"/>
                <w:u w:color="0000FF"/>
              </w:rPr>
              <w:t>资格</w:t>
            </w:r>
            <w:r>
              <w:rPr>
                <w:rStyle w:val="9"/>
                <w:rFonts w:ascii="Times New Roman" w:hAnsi="Times New Roman" w:eastAsia="黑体" w:cs="Arial Unicode MS"/>
                <w:bCs/>
                <w:kern w:val="2"/>
                <w:sz w:val="21"/>
                <w:szCs w:val="21"/>
                <w:u w:color="0000FF"/>
              </w:rPr>
              <w:t>、或注册消防工程师资格</w:t>
            </w:r>
            <w:r>
              <w:rPr>
                <w:rStyle w:val="9"/>
                <w:rFonts w:hint="eastAsia" w:ascii="Times New Roman" w:hAnsi="Times New Roman" w:eastAsia="黑体" w:cs="Arial Unicode MS"/>
                <w:bCs/>
                <w:kern w:val="2"/>
                <w:sz w:val="21"/>
                <w:szCs w:val="21"/>
                <w:u w:color="0000FF"/>
              </w:rPr>
              <w:t>其中一项的，</w:t>
            </w:r>
            <w:r>
              <w:rPr>
                <w:rStyle w:val="9"/>
                <w:rFonts w:ascii="Times New Roman" w:hAnsi="Times New Roman" w:eastAsia="黑体" w:cs="Arial Unicode MS"/>
                <w:bCs/>
                <w:kern w:val="2"/>
                <w:sz w:val="21"/>
                <w:szCs w:val="21"/>
                <w:u w:color="0000FF"/>
              </w:rPr>
              <w:t>每1人</w:t>
            </w:r>
            <w:r>
              <w:rPr>
                <w:rStyle w:val="9"/>
                <w:rFonts w:hint="eastAsia" w:ascii="Times New Roman" w:hAnsi="Times New Roman" w:eastAsia="黑体" w:cs="Arial Unicode MS"/>
                <w:bCs/>
                <w:kern w:val="2"/>
                <w:sz w:val="21"/>
                <w:szCs w:val="21"/>
                <w:u w:color="0000FF"/>
              </w:rPr>
              <w:t>20</w:t>
            </w:r>
            <w:r>
              <w:rPr>
                <w:rStyle w:val="9"/>
                <w:rFonts w:ascii="Times New Roman" w:hAnsi="Times New Roman" w:eastAsia="黑体" w:cs="Arial Unicode MS"/>
                <w:bCs/>
                <w:kern w:val="2"/>
                <w:sz w:val="21"/>
                <w:szCs w:val="21"/>
                <w:u w:color="0000FF"/>
              </w:rPr>
              <w:t>分，最高</w:t>
            </w:r>
            <w:r>
              <w:rPr>
                <w:rStyle w:val="9"/>
                <w:rFonts w:hint="eastAsia" w:ascii="Times New Roman" w:hAnsi="Times New Roman" w:eastAsia="黑体" w:cs="Arial Unicode MS"/>
                <w:bCs/>
                <w:kern w:val="2"/>
                <w:sz w:val="21"/>
                <w:szCs w:val="21"/>
                <w:u w:color="0000FF"/>
              </w:rPr>
              <w:t>60</w:t>
            </w:r>
            <w:r>
              <w:rPr>
                <w:rStyle w:val="9"/>
                <w:rFonts w:ascii="Times New Roman" w:hAnsi="Times New Roman" w:eastAsia="黑体" w:cs="Arial Unicode MS"/>
                <w:bCs/>
                <w:kern w:val="2"/>
                <w:sz w:val="21"/>
                <w:szCs w:val="21"/>
                <w:u w:color="0000FF"/>
              </w:rPr>
              <w:t>分</w:t>
            </w:r>
            <w:r>
              <w:rPr>
                <w:rStyle w:val="9"/>
                <w:rFonts w:hint="eastAsia" w:ascii="Times New Roman" w:hAnsi="Times New Roman" w:eastAsia="黑体" w:cs="Arial Unicode MS"/>
                <w:bCs/>
                <w:kern w:val="2"/>
                <w:sz w:val="21"/>
                <w:szCs w:val="21"/>
                <w:u w:color="0000FF"/>
              </w:rPr>
              <w:t>；</w:t>
            </w:r>
            <w:r>
              <w:rPr>
                <w:rStyle w:val="9"/>
                <w:rFonts w:ascii="Times New Roman" w:hAnsi="Times New Roman" w:eastAsia="黑体" w:cs="Arial Unicode MS"/>
                <w:bCs/>
                <w:kern w:val="2"/>
                <w:sz w:val="21"/>
                <w:szCs w:val="21"/>
                <w:u w:color="0000FF"/>
              </w:rPr>
              <w:t xml:space="preserve"> </w:t>
            </w:r>
            <w:r>
              <w:rPr>
                <w:rStyle w:val="9"/>
                <w:rFonts w:hint="eastAsia" w:ascii="Times New Roman" w:hAnsi="Times New Roman" w:eastAsia="黑体" w:cs="Arial Unicode MS"/>
                <w:bCs/>
                <w:kern w:val="2"/>
                <w:sz w:val="21"/>
                <w:szCs w:val="21"/>
                <w:u w:color="0000FF"/>
              </w:rPr>
              <w:t>同1人具有多个证书，不得重复计分。</w:t>
            </w:r>
          </w:p>
          <w:p>
            <w:pPr>
              <w:spacing w:line="240" w:lineRule="exact"/>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2、具有</w:t>
            </w:r>
            <w:r>
              <w:rPr>
                <w:rStyle w:val="9"/>
                <w:rFonts w:hint="eastAsia" w:ascii="Times New Roman" w:hAnsi="Times New Roman" w:eastAsia="黑体" w:cs="Arial Unicode MS"/>
                <w:bCs/>
                <w:kern w:val="2"/>
                <w:sz w:val="21"/>
                <w:szCs w:val="21"/>
                <w:u w:color="0000FF"/>
              </w:rPr>
              <w:t>大专</w:t>
            </w:r>
            <w:r>
              <w:rPr>
                <w:rStyle w:val="9"/>
                <w:rFonts w:ascii="Times New Roman" w:hAnsi="Times New Roman" w:eastAsia="黑体" w:cs="Arial Unicode MS"/>
                <w:bCs/>
                <w:kern w:val="2"/>
                <w:sz w:val="21"/>
                <w:szCs w:val="21"/>
                <w:u w:color="0000FF"/>
              </w:rPr>
              <w:t>以上学历，</w:t>
            </w:r>
            <w:r>
              <w:rPr>
                <w:rStyle w:val="9"/>
                <w:rFonts w:hint="eastAsia" w:ascii="Times New Roman" w:hAnsi="Times New Roman" w:eastAsia="黑体" w:cs="Arial Unicode MS"/>
                <w:bCs/>
                <w:kern w:val="2"/>
                <w:sz w:val="21"/>
                <w:szCs w:val="21"/>
                <w:u w:color="0000FF"/>
              </w:rPr>
              <w:t>每1人得10</w:t>
            </w:r>
            <w:r>
              <w:rPr>
                <w:rStyle w:val="9"/>
                <w:rFonts w:ascii="Times New Roman" w:hAnsi="Times New Roman" w:eastAsia="黑体" w:cs="Arial Unicode MS"/>
                <w:bCs/>
                <w:kern w:val="2"/>
                <w:sz w:val="21"/>
                <w:szCs w:val="21"/>
                <w:u w:color="0000FF"/>
              </w:rPr>
              <w:t>分</w:t>
            </w:r>
            <w:r>
              <w:rPr>
                <w:rStyle w:val="9"/>
                <w:rFonts w:hint="eastAsia" w:ascii="Times New Roman" w:hAnsi="Times New Roman" w:eastAsia="黑体" w:cs="Arial Unicode MS"/>
                <w:bCs/>
                <w:kern w:val="2"/>
                <w:sz w:val="21"/>
                <w:szCs w:val="21"/>
                <w:u w:color="0000FF"/>
              </w:rPr>
              <w:t>，最高20分</w:t>
            </w:r>
            <w:r>
              <w:rPr>
                <w:rStyle w:val="9"/>
                <w:rFonts w:ascii="Times New Roman" w:hAnsi="Times New Roman" w:eastAsia="黑体" w:cs="Arial Unicode MS"/>
                <w:bCs/>
                <w:kern w:val="2"/>
                <w:sz w:val="21"/>
                <w:szCs w:val="21"/>
                <w:u w:color="0000FF"/>
              </w:rPr>
              <w:t>。</w:t>
            </w:r>
          </w:p>
          <w:p>
            <w:pPr>
              <w:spacing w:line="240" w:lineRule="exact"/>
              <w:rPr>
                <w:rStyle w:val="9"/>
                <w:rFonts w:ascii="Times New Roman" w:hAnsi="Times New Roman" w:eastAsia="黑体" w:cs="Arial Unicode MS"/>
                <w:bCs/>
                <w:kern w:val="2"/>
                <w:sz w:val="21"/>
                <w:szCs w:val="21"/>
                <w:u w:color="0000FF"/>
              </w:rPr>
            </w:pPr>
            <w:r>
              <w:rPr>
                <w:rStyle w:val="9"/>
                <w:rFonts w:hint="eastAsia" w:ascii="Times New Roman" w:hAnsi="Times New Roman" w:eastAsia="黑体" w:cs="Arial Unicode MS"/>
                <w:bCs/>
                <w:kern w:val="2"/>
                <w:sz w:val="21"/>
                <w:szCs w:val="21"/>
                <w:u w:color="0000FF"/>
              </w:rPr>
              <w:t>3、有文化场馆类安防或保安服务，且单项合同金额≥150万元项目工作经验的，</w:t>
            </w:r>
            <w:r>
              <w:rPr>
                <w:rStyle w:val="9"/>
                <w:rFonts w:ascii="Times New Roman" w:hAnsi="Times New Roman" w:eastAsia="黑体" w:cs="Arial Unicode MS"/>
                <w:bCs/>
                <w:kern w:val="2"/>
                <w:sz w:val="21"/>
                <w:szCs w:val="21"/>
                <w:u w:color="0000FF"/>
              </w:rPr>
              <w:t>每1人</w:t>
            </w:r>
            <w:r>
              <w:rPr>
                <w:rStyle w:val="9"/>
                <w:rFonts w:hint="eastAsia" w:ascii="Times New Roman" w:hAnsi="Times New Roman" w:eastAsia="黑体" w:cs="Arial Unicode MS"/>
                <w:bCs/>
                <w:kern w:val="2"/>
                <w:sz w:val="21"/>
                <w:szCs w:val="21"/>
                <w:u w:color="0000FF"/>
              </w:rPr>
              <w:t>10</w:t>
            </w:r>
            <w:r>
              <w:rPr>
                <w:rStyle w:val="9"/>
                <w:rFonts w:ascii="Times New Roman" w:hAnsi="Times New Roman" w:eastAsia="黑体" w:cs="Arial Unicode MS"/>
                <w:bCs/>
                <w:kern w:val="2"/>
                <w:sz w:val="21"/>
                <w:szCs w:val="21"/>
                <w:u w:color="0000FF"/>
              </w:rPr>
              <w:t>分，最高</w:t>
            </w:r>
            <w:r>
              <w:rPr>
                <w:rStyle w:val="9"/>
                <w:rFonts w:hint="eastAsia" w:ascii="Times New Roman" w:hAnsi="Times New Roman" w:eastAsia="黑体" w:cs="Arial Unicode MS"/>
                <w:bCs/>
                <w:kern w:val="2"/>
                <w:sz w:val="21"/>
                <w:szCs w:val="21"/>
                <w:u w:color="0000FF"/>
              </w:rPr>
              <w:t>30</w:t>
            </w:r>
            <w:r>
              <w:rPr>
                <w:rStyle w:val="9"/>
                <w:rFonts w:ascii="Times New Roman" w:hAnsi="Times New Roman" w:eastAsia="黑体" w:cs="Arial Unicode MS"/>
                <w:bCs/>
                <w:kern w:val="2"/>
                <w:sz w:val="21"/>
                <w:szCs w:val="21"/>
                <w:u w:color="0000FF"/>
              </w:rPr>
              <w:t>分</w:t>
            </w:r>
            <w:r>
              <w:rPr>
                <w:rStyle w:val="9"/>
                <w:rFonts w:hint="eastAsia" w:ascii="Times New Roman" w:hAnsi="Times New Roman" w:eastAsia="黑体" w:cs="Arial Unicode MS"/>
                <w:bCs/>
                <w:kern w:val="2"/>
                <w:sz w:val="21"/>
                <w:szCs w:val="21"/>
                <w:u w:color="0000FF"/>
              </w:rPr>
              <w:t>；</w:t>
            </w:r>
            <w:r>
              <w:rPr>
                <w:rStyle w:val="9"/>
                <w:rFonts w:ascii="Times New Roman" w:hAnsi="Times New Roman" w:eastAsia="黑体" w:cs="Arial Unicode MS"/>
                <w:bCs/>
                <w:kern w:val="2"/>
                <w:sz w:val="21"/>
                <w:szCs w:val="21"/>
                <w:u w:color="0000FF"/>
              </w:rPr>
              <w:t xml:space="preserve"> </w:t>
            </w:r>
          </w:p>
          <w:p>
            <w:pPr>
              <w:spacing w:line="240" w:lineRule="exact"/>
              <w:rPr>
                <w:rStyle w:val="9"/>
                <w:rFonts w:ascii="Times New Roman" w:hAnsi="Times New Roman" w:eastAsia="黑体" w:cs="Arial Unicode MS"/>
                <w:bCs/>
                <w:kern w:val="2"/>
                <w:sz w:val="21"/>
                <w:szCs w:val="21"/>
                <w:u w:color="0000FF"/>
              </w:rPr>
            </w:pPr>
          </w:p>
          <w:p>
            <w:pPr>
              <w:spacing w:line="240" w:lineRule="exact"/>
              <w:rPr>
                <w:rStyle w:val="9"/>
                <w:rFonts w:ascii="Times New Roman" w:hAnsi="Times New Roman" w:eastAsia="黑体" w:cs="Arial Unicode MS"/>
                <w:bCs/>
                <w:kern w:val="2"/>
                <w:sz w:val="21"/>
                <w:szCs w:val="21"/>
                <w:u w:color="0000FF"/>
              </w:rPr>
            </w:pPr>
            <w:r>
              <w:rPr>
                <w:rStyle w:val="9"/>
                <w:rFonts w:hint="eastAsia" w:ascii="Times New Roman" w:hAnsi="Times New Roman" w:eastAsia="黑体" w:cs="Arial Unicode MS"/>
                <w:bCs/>
                <w:kern w:val="2"/>
                <w:sz w:val="21"/>
                <w:szCs w:val="21"/>
                <w:u w:color="0000FF"/>
              </w:rPr>
              <w:t>以上三项累加计分，要求提供团队成员</w:t>
            </w:r>
            <w:r>
              <w:rPr>
                <w:rStyle w:val="9"/>
                <w:rFonts w:ascii="Times New Roman" w:hAnsi="Times New Roman" w:eastAsia="黑体" w:cs="Arial Unicode MS"/>
                <w:bCs/>
                <w:kern w:val="2"/>
                <w:sz w:val="21"/>
                <w:szCs w:val="21"/>
                <w:u w:color="0000FF"/>
              </w:rPr>
              <w:t>2018</w:t>
            </w:r>
            <w:r>
              <w:rPr>
                <w:rStyle w:val="9"/>
                <w:rFonts w:hint="eastAsia" w:ascii="Times New Roman" w:hAnsi="Times New Roman" w:eastAsia="黑体" w:cs="Arial Unicode MS"/>
                <w:bCs/>
                <w:kern w:val="2"/>
                <w:sz w:val="21"/>
                <w:szCs w:val="21"/>
                <w:u w:color="0000FF"/>
              </w:rPr>
              <w:t>年10</w:t>
            </w:r>
            <w:r>
              <w:rPr>
                <w:rStyle w:val="9"/>
                <w:rFonts w:ascii="Times New Roman" w:hAnsi="Times New Roman" w:eastAsia="黑体" w:cs="Arial Unicode MS"/>
                <w:bCs/>
                <w:kern w:val="2"/>
                <w:sz w:val="21"/>
                <w:szCs w:val="21"/>
                <w:u w:color="0000FF"/>
              </w:rPr>
              <w:t>-</w:t>
            </w:r>
            <w:r>
              <w:rPr>
                <w:rStyle w:val="9"/>
                <w:rFonts w:hint="eastAsia" w:ascii="Times New Roman" w:hAnsi="Times New Roman" w:eastAsia="黑体" w:cs="Arial Unicode MS"/>
                <w:bCs/>
                <w:kern w:val="2"/>
                <w:sz w:val="21"/>
                <w:szCs w:val="21"/>
                <w:u w:color="0000FF"/>
              </w:rPr>
              <w:t>12月在投标供应商缴纳社保证明（网页或窗口打印资料均可，未提供三个月资料的人员不予计分，至少需缴纳养老保险）、资质或资格证书、学历证书扫描件，原件备查。</w:t>
            </w:r>
          </w:p>
        </w:tc>
      </w:tr>
      <w:tr>
        <w:tblPrEx>
          <w:tblCellMar>
            <w:top w:w="0" w:type="dxa"/>
            <w:left w:w="108" w:type="dxa"/>
            <w:bottom w:w="0" w:type="dxa"/>
            <w:right w:w="108" w:type="dxa"/>
          </w:tblCellMar>
        </w:tblPrEx>
        <w:trPr>
          <w:cantSplit/>
          <w:trHeight w:val="1041"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6</w:t>
            </w: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center"/>
              <w:rPr>
                <w:rStyle w:val="9"/>
                <w:rFonts w:ascii="Times New Roman" w:hAnsi="Times New Roman" w:eastAsia="黑体" w:cs="Arial Unicode MS"/>
                <w:bCs/>
                <w:kern w:val="2"/>
                <w:sz w:val="21"/>
                <w:szCs w:val="21"/>
                <w:u w:color="0000FF"/>
              </w:rPr>
            </w:pPr>
            <w:r>
              <w:rPr>
                <w:rStyle w:val="9"/>
                <w:rFonts w:hint="eastAsia" w:ascii="Times New Roman" w:hAnsi="Times New Roman" w:eastAsia="黑体" w:cs="Arial Unicode MS"/>
                <w:bCs/>
                <w:kern w:val="2"/>
                <w:sz w:val="21"/>
                <w:szCs w:val="21"/>
                <w:u w:color="0000FF"/>
              </w:rPr>
              <w:t>环保执行情况</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center"/>
              <w:rPr>
                <w:rStyle w:val="9"/>
                <w:rFonts w:ascii="Times New Roman" w:hAnsi="Times New Roman" w:eastAsia="黑体" w:cs="Arial Unicode MS"/>
                <w:bCs/>
                <w:kern w:val="2"/>
                <w:sz w:val="21"/>
                <w:szCs w:val="21"/>
                <w:u w:color="0000FF"/>
              </w:rPr>
            </w:pPr>
            <w:r>
              <w:rPr>
                <w:rStyle w:val="9"/>
                <w:rFonts w:hint="eastAsia" w:ascii="Times New Roman" w:hAnsi="Times New Roman" w:eastAsia="黑体" w:cs="Arial Unicode MS"/>
                <w:bCs/>
                <w:kern w:val="2"/>
                <w:sz w:val="21"/>
                <w:szCs w:val="21"/>
                <w:u w:color="0000FF"/>
              </w:rPr>
              <w:t>2</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rPr>
                <w:rStyle w:val="9"/>
                <w:rFonts w:ascii="Times New Roman" w:hAnsi="Times New Roman" w:eastAsia="黑体" w:cs="Arial Unicode MS"/>
                <w:bCs/>
                <w:kern w:val="2"/>
                <w:sz w:val="21"/>
                <w:szCs w:val="21"/>
                <w:u w:color="0000FF"/>
              </w:rPr>
            </w:pPr>
            <w:r>
              <w:rPr>
                <w:rStyle w:val="9"/>
                <w:rFonts w:ascii="Times New Roman" w:hAnsi="Times New Roman" w:eastAsia="黑体" w:cs="Arial Unicode MS"/>
                <w:bCs/>
                <w:kern w:val="2"/>
                <w:sz w:val="21"/>
                <w:szCs w:val="21"/>
                <w:u w:color="0000FF"/>
              </w:rPr>
              <w:t>投标人未受过环保主管部门行政处罚的得</w:t>
            </w:r>
            <w:r>
              <w:rPr>
                <w:rStyle w:val="9"/>
                <w:rFonts w:hint="eastAsia" w:ascii="Times New Roman" w:hAnsi="Times New Roman" w:eastAsia="黑体" w:cs="Arial Unicode MS"/>
                <w:bCs/>
                <w:kern w:val="2"/>
                <w:sz w:val="21"/>
                <w:szCs w:val="21"/>
                <w:u w:color="0000FF"/>
              </w:rPr>
              <w:t>满</w:t>
            </w:r>
            <w:r>
              <w:rPr>
                <w:rStyle w:val="9"/>
                <w:rFonts w:ascii="Times New Roman" w:hAnsi="Times New Roman" w:eastAsia="黑体" w:cs="Arial Unicode MS"/>
                <w:bCs/>
                <w:kern w:val="2"/>
                <w:sz w:val="21"/>
                <w:szCs w:val="21"/>
                <w:u w:color="0000FF"/>
              </w:rPr>
              <w:t>分，要求投标人提供承诺（进行承诺即得</w:t>
            </w:r>
            <w:r>
              <w:rPr>
                <w:rStyle w:val="9"/>
                <w:rFonts w:hint="eastAsia" w:ascii="Times New Roman" w:hAnsi="Times New Roman" w:eastAsia="黑体" w:cs="Arial Unicode MS"/>
                <w:bCs/>
                <w:kern w:val="2"/>
                <w:sz w:val="21"/>
                <w:szCs w:val="21"/>
                <w:u w:color="0000FF"/>
              </w:rPr>
              <w:t>满</w:t>
            </w:r>
            <w:r>
              <w:rPr>
                <w:rStyle w:val="9"/>
                <w:rFonts w:ascii="Times New Roman" w:hAnsi="Times New Roman" w:eastAsia="黑体" w:cs="Arial Unicode MS"/>
                <w:bCs/>
                <w:kern w:val="2"/>
                <w:sz w:val="21"/>
                <w:szCs w:val="21"/>
                <w:u w:color="0000FF"/>
              </w:rPr>
              <w:t>分）。受过环保主管部门行政处罚或未提供承诺的不得分。若隐瞒情况虚假应标将被废标并报主管部门处理。</w:t>
            </w:r>
          </w:p>
          <w:p>
            <w:pPr>
              <w:rPr>
                <w:rStyle w:val="9"/>
                <w:rFonts w:ascii="Times New Roman" w:hAnsi="Times New Roman" w:eastAsia="黑体" w:cs="Arial Unicode MS"/>
                <w:bCs/>
                <w:kern w:val="2"/>
                <w:sz w:val="21"/>
                <w:szCs w:val="21"/>
                <w:u w:color="0000FF"/>
              </w:rPr>
            </w:pPr>
          </w:p>
        </w:tc>
      </w:tr>
      <w:tr>
        <w:tblPrEx>
          <w:tblCellMar>
            <w:top w:w="0" w:type="dxa"/>
            <w:left w:w="108" w:type="dxa"/>
            <w:bottom w:w="0" w:type="dxa"/>
            <w:right w:w="108" w:type="dxa"/>
          </w:tblCellMar>
        </w:tblPrEx>
        <w:trPr>
          <w:cantSplit/>
          <w:trHeight w:val="1318"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7</w:t>
            </w: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center"/>
              <w:rPr>
                <w:rStyle w:val="9"/>
                <w:rFonts w:ascii="Times New Roman" w:hAnsi="Times New Roman" w:eastAsia="黑体" w:cs="Arial Unicode MS"/>
                <w:bCs/>
                <w:kern w:val="2"/>
                <w:sz w:val="21"/>
                <w:szCs w:val="21"/>
                <w:u w:color="0000FF"/>
              </w:rPr>
            </w:pPr>
            <w:r>
              <w:rPr>
                <w:rStyle w:val="9"/>
                <w:rFonts w:hint="eastAsia" w:ascii="Times New Roman" w:hAnsi="Times New Roman" w:eastAsia="黑体" w:cs="Arial Unicode MS"/>
                <w:bCs/>
                <w:kern w:val="2"/>
                <w:sz w:val="21"/>
                <w:szCs w:val="21"/>
                <w:u w:color="0000FF"/>
              </w:rPr>
              <w:t>服务网点</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jc w:val="center"/>
              <w:rPr>
                <w:rStyle w:val="9"/>
                <w:rFonts w:ascii="Times New Roman" w:hAnsi="Times New Roman" w:eastAsia="黑体" w:cs="Arial Unicode MS"/>
                <w:bCs/>
                <w:kern w:val="2"/>
                <w:sz w:val="21"/>
                <w:szCs w:val="21"/>
                <w:u w:color="0000FF"/>
              </w:rPr>
            </w:pPr>
            <w:r>
              <w:rPr>
                <w:rStyle w:val="9"/>
                <w:rFonts w:hint="eastAsia" w:ascii="Times New Roman" w:hAnsi="Times New Roman" w:eastAsia="黑体" w:cs="Arial Unicode MS"/>
                <w:bCs/>
                <w:kern w:val="2"/>
                <w:sz w:val="21"/>
                <w:szCs w:val="21"/>
                <w:u w:color="0000FF"/>
              </w:rPr>
              <w:t>3</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rPr>
                <w:rStyle w:val="9"/>
                <w:rFonts w:ascii="Times New Roman" w:hAnsi="Times New Roman" w:eastAsia="黑体" w:cs="Arial Unicode MS"/>
                <w:bCs/>
                <w:kern w:val="2"/>
                <w:sz w:val="21"/>
                <w:szCs w:val="21"/>
                <w:u w:color="0000FF"/>
              </w:rPr>
            </w:pPr>
            <w:r>
              <w:rPr>
                <w:rStyle w:val="9"/>
                <w:rFonts w:hint="eastAsia" w:ascii="Times New Roman" w:hAnsi="Times New Roman" w:eastAsia="黑体" w:cs="Arial Unicode MS"/>
                <w:bCs/>
                <w:kern w:val="2"/>
                <w:sz w:val="21"/>
                <w:szCs w:val="21"/>
                <w:u w:color="0000FF"/>
              </w:rPr>
              <w:t>深圳企业或非深圳企业，但在深圳市有合法注册的分公司等机构的，得满分（须在投标文件中就设立的机构类型进行说明，并提供机构营业执照扫描件，原件备查）；否则不得分。提供机构营业执照扫描件，原件备查）；否则不得分。</w:t>
            </w:r>
          </w:p>
        </w:tc>
      </w:tr>
      <w:tr>
        <w:tblPrEx>
          <w:tblCellMar>
            <w:top w:w="0" w:type="dxa"/>
            <w:left w:w="108" w:type="dxa"/>
            <w:bottom w:w="0" w:type="dxa"/>
            <w:right w:w="108" w:type="dxa"/>
          </w:tblCellMar>
        </w:tblPrEx>
        <w:trPr>
          <w:cantSplit/>
          <w:trHeight w:val="320" w:hRule="atLeast"/>
          <w:jc w:val="center"/>
        </w:trPr>
        <w:tc>
          <w:tcPr>
            <w:tcW w:w="522" w:type="dxa"/>
            <w:vMerge w:val="restart"/>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4</w:t>
            </w:r>
          </w:p>
        </w:tc>
        <w:tc>
          <w:tcPr>
            <w:tcW w:w="2268"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报价合理性部分</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5</w:t>
            </w:r>
          </w:p>
        </w:tc>
      </w:tr>
      <w:tr>
        <w:tblPrEx>
          <w:tblCellMar>
            <w:top w:w="0" w:type="dxa"/>
            <w:left w:w="108" w:type="dxa"/>
            <w:bottom w:w="0" w:type="dxa"/>
            <w:right w:w="108" w:type="dxa"/>
          </w:tblCellMar>
        </w:tblPrEx>
        <w:trPr>
          <w:cantSplit/>
          <w:trHeight w:val="229"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8930" w:type="dxa"/>
            <w:gridSpan w:val="4"/>
            <w:tcBorders>
              <w:top w:val="single" w:color="000000" w:sz="8" w:space="0"/>
              <w:left w:val="single" w:color="000000" w:sz="8" w:space="0"/>
              <w:bottom w:val="single" w:color="000000" w:sz="6"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p>
        </w:tc>
      </w:tr>
      <w:tr>
        <w:tblPrEx>
          <w:tblCellMar>
            <w:top w:w="0" w:type="dxa"/>
            <w:left w:w="108" w:type="dxa"/>
            <w:bottom w:w="0" w:type="dxa"/>
            <w:right w:w="108" w:type="dxa"/>
          </w:tblCellMar>
        </w:tblPrEx>
        <w:trPr>
          <w:cantSplit/>
          <w:trHeight w:val="618" w:hRule="atLeast"/>
          <w:jc w:val="center"/>
        </w:trPr>
        <w:tc>
          <w:tcPr>
            <w:tcW w:w="522" w:type="dxa"/>
            <w:vMerge w:val="continue"/>
            <w:tcBorders>
              <w:top w:val="single" w:color="000000" w:sz="8" w:space="0"/>
              <w:left w:val="single" w:color="000000" w:sz="8" w:space="0"/>
              <w:bottom w:val="single" w:color="000000" w:sz="8" w:space="0"/>
              <w:right w:val="single" w:color="000000" w:sz="6"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序号</w:t>
            </w:r>
          </w:p>
        </w:tc>
        <w:tc>
          <w:tcPr>
            <w:tcW w:w="1133"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评分因素</w:t>
            </w:r>
          </w:p>
        </w:tc>
        <w:tc>
          <w:tcPr>
            <w:tcW w:w="709"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权重</w:t>
            </w:r>
          </w:p>
        </w:tc>
        <w:tc>
          <w:tcPr>
            <w:tcW w:w="6662"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评分准则</w:t>
            </w:r>
          </w:p>
        </w:tc>
      </w:tr>
      <w:tr>
        <w:tblPrEx>
          <w:tblCellMar>
            <w:top w:w="0" w:type="dxa"/>
            <w:left w:w="108" w:type="dxa"/>
            <w:bottom w:w="0" w:type="dxa"/>
            <w:right w:w="108" w:type="dxa"/>
          </w:tblCellMar>
        </w:tblPrEx>
        <w:trPr>
          <w:cantSplit/>
          <w:trHeight w:val="1602" w:hRule="atLeast"/>
          <w:jc w:val="center"/>
        </w:trPr>
        <w:tc>
          <w:tcPr>
            <w:tcW w:w="522" w:type="dxa"/>
            <w:vMerge w:val="continue"/>
            <w:tcBorders>
              <w:top w:val="single" w:color="000000" w:sz="8" w:space="0"/>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1</w:t>
            </w:r>
          </w:p>
        </w:tc>
        <w:tc>
          <w:tcPr>
            <w:tcW w:w="1133"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报价合理性</w:t>
            </w:r>
          </w:p>
        </w:tc>
        <w:tc>
          <w:tcPr>
            <w:tcW w:w="709"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5</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考察内容：</w:t>
            </w:r>
            <w:r>
              <w:rPr>
                <w:rStyle w:val="9"/>
                <w:rFonts w:hint="eastAsia" w:ascii="Times New Roman" w:hAnsi="Times New Roman" w:eastAsia="黑体"/>
                <w:bCs/>
                <w:color w:val="auto"/>
                <w:u w:color="0000FF"/>
              </w:rPr>
              <w:t>完全响应分项报价表的，</w:t>
            </w:r>
            <w:r>
              <w:rPr>
                <w:rStyle w:val="9"/>
                <w:rFonts w:ascii="Times New Roman" w:hAnsi="Times New Roman" w:eastAsia="黑体"/>
                <w:bCs/>
                <w:color w:val="auto"/>
                <w:u w:color="0000FF"/>
              </w:rPr>
              <w:t>对照招标文件关于详细分项报价的要求，结合本项目完成（服务）期限要求和人员要求，考察投标人"</w:t>
            </w:r>
            <w:r>
              <w:rPr>
                <w:rStyle w:val="9"/>
                <w:rFonts w:hint="eastAsia" w:ascii="Times New Roman" w:hAnsi="Times New Roman" w:eastAsia="黑体"/>
                <w:bCs/>
                <w:color w:val="auto"/>
                <w:u w:color="0000FF"/>
              </w:rPr>
              <w:t>投标报价表</w:t>
            </w:r>
            <w:r>
              <w:rPr>
                <w:rStyle w:val="9"/>
                <w:rFonts w:ascii="Times New Roman" w:hAnsi="Times New Roman" w:eastAsia="黑体"/>
                <w:bCs/>
                <w:color w:val="auto"/>
                <w:u w:color="0000FF"/>
              </w:rPr>
              <w:t>"详细分项报价的科学性。横向比较，分档评分：</w:t>
            </w:r>
            <w:r>
              <w:rPr>
                <w:rStyle w:val="9"/>
                <w:rFonts w:hint="eastAsia" w:ascii="Times New Roman" w:hAnsi="Times New Roman" w:eastAsia="黑体"/>
                <w:bCs/>
                <w:color w:val="auto"/>
                <w:u w:color="0000FF"/>
              </w:rPr>
              <w:t>评价为优得</w:t>
            </w:r>
            <w:r>
              <w:rPr>
                <w:rStyle w:val="9"/>
                <w:rFonts w:ascii="Times New Roman" w:hAnsi="Times New Roman" w:eastAsia="黑体"/>
                <w:bCs/>
                <w:color w:val="auto"/>
                <w:u w:color="0000FF"/>
              </w:rPr>
              <w:t>100</w:t>
            </w:r>
            <w:r>
              <w:rPr>
                <w:rStyle w:val="9"/>
                <w:rFonts w:hint="eastAsia" w:ascii="Times New Roman" w:hAnsi="Times New Roman" w:eastAsia="黑体"/>
                <w:bCs/>
                <w:color w:val="auto"/>
                <w:u w:color="0000FF"/>
              </w:rPr>
              <w:t>分；评价为良得</w:t>
            </w:r>
            <w:r>
              <w:rPr>
                <w:rStyle w:val="9"/>
                <w:rFonts w:ascii="Times New Roman" w:hAnsi="Times New Roman" w:eastAsia="黑体"/>
                <w:bCs/>
                <w:color w:val="auto"/>
                <w:u w:color="0000FF"/>
              </w:rPr>
              <w:t>80</w:t>
            </w:r>
            <w:r>
              <w:rPr>
                <w:rStyle w:val="9"/>
                <w:rFonts w:hint="eastAsia" w:ascii="Times New Roman" w:hAnsi="Times New Roman" w:eastAsia="黑体"/>
                <w:bCs/>
                <w:color w:val="auto"/>
                <w:u w:color="0000FF"/>
              </w:rPr>
              <w:t>分；评价为中得</w:t>
            </w:r>
            <w:r>
              <w:rPr>
                <w:rStyle w:val="9"/>
                <w:rFonts w:ascii="Times New Roman" w:hAnsi="Times New Roman" w:eastAsia="黑体"/>
                <w:bCs/>
                <w:color w:val="auto"/>
                <w:u w:color="0000FF"/>
              </w:rPr>
              <w:t>60</w:t>
            </w:r>
            <w:r>
              <w:rPr>
                <w:rStyle w:val="9"/>
                <w:rFonts w:hint="eastAsia" w:ascii="Times New Roman" w:hAnsi="Times New Roman" w:eastAsia="黑体"/>
                <w:bCs/>
                <w:color w:val="auto"/>
                <w:u w:color="0000FF"/>
              </w:rPr>
              <w:t>分；评价为差不得分</w:t>
            </w:r>
            <w:r>
              <w:rPr>
                <w:rStyle w:val="9"/>
                <w:rFonts w:ascii="Times New Roman" w:hAnsi="Times New Roman" w:eastAsia="黑体"/>
                <w:bCs/>
                <w:color w:val="auto"/>
                <w:u w:color="0000FF"/>
              </w:rPr>
              <w:t>；</w:t>
            </w:r>
          </w:p>
        </w:tc>
      </w:tr>
      <w:tr>
        <w:tblPrEx>
          <w:tblCellMar>
            <w:top w:w="0" w:type="dxa"/>
            <w:left w:w="108" w:type="dxa"/>
            <w:bottom w:w="0" w:type="dxa"/>
            <w:right w:w="108" w:type="dxa"/>
          </w:tblCellMar>
        </w:tblPrEx>
        <w:trPr>
          <w:cantSplit/>
          <w:trHeight w:val="320" w:hRule="atLeast"/>
          <w:jc w:val="center"/>
        </w:trPr>
        <w:tc>
          <w:tcPr>
            <w:tcW w:w="522" w:type="dxa"/>
            <w:vMerge w:val="restart"/>
            <w:tcBorders>
              <w:top w:val="single" w:color="000000" w:sz="8" w:space="0"/>
              <w:left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5</w:t>
            </w:r>
          </w:p>
        </w:tc>
        <w:tc>
          <w:tcPr>
            <w:tcW w:w="2268" w:type="dxa"/>
            <w:gridSpan w:val="3"/>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诚信情况</w:t>
            </w:r>
          </w:p>
        </w:tc>
        <w:tc>
          <w:tcPr>
            <w:tcW w:w="6662"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7</w:t>
            </w:r>
          </w:p>
        </w:tc>
      </w:tr>
      <w:tr>
        <w:tblPrEx>
          <w:tblCellMar>
            <w:top w:w="0" w:type="dxa"/>
            <w:left w:w="108" w:type="dxa"/>
            <w:bottom w:w="0" w:type="dxa"/>
            <w:right w:w="108" w:type="dxa"/>
          </w:tblCellMar>
        </w:tblPrEx>
        <w:trPr>
          <w:cantSplit/>
          <w:trHeight w:val="229" w:hRule="atLeast"/>
          <w:jc w:val="center"/>
        </w:trPr>
        <w:tc>
          <w:tcPr>
            <w:tcW w:w="522" w:type="dxa"/>
            <w:vMerge w:val="continue"/>
            <w:tcBorders>
              <w:left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8930" w:type="dxa"/>
            <w:gridSpan w:val="4"/>
            <w:tcBorders>
              <w:top w:val="single" w:color="000000" w:sz="8" w:space="0"/>
              <w:left w:val="single" w:color="000000" w:sz="8" w:space="0"/>
              <w:bottom w:val="single" w:color="000000" w:sz="6"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p>
        </w:tc>
      </w:tr>
      <w:tr>
        <w:tblPrEx>
          <w:tblCellMar>
            <w:top w:w="0" w:type="dxa"/>
            <w:left w:w="108" w:type="dxa"/>
            <w:bottom w:w="0" w:type="dxa"/>
            <w:right w:w="108" w:type="dxa"/>
          </w:tblCellMar>
        </w:tblPrEx>
        <w:trPr>
          <w:cantSplit/>
          <w:trHeight w:val="618" w:hRule="atLeast"/>
          <w:jc w:val="center"/>
        </w:trPr>
        <w:tc>
          <w:tcPr>
            <w:tcW w:w="522" w:type="dxa"/>
            <w:vMerge w:val="continue"/>
            <w:tcBorders>
              <w:left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6" w:space="0"/>
              <w:left w:val="single" w:color="000000" w:sz="8"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序号</w:t>
            </w:r>
          </w:p>
        </w:tc>
        <w:tc>
          <w:tcPr>
            <w:tcW w:w="1133"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评分因素</w:t>
            </w:r>
          </w:p>
        </w:tc>
        <w:tc>
          <w:tcPr>
            <w:tcW w:w="709"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权重</w:t>
            </w:r>
          </w:p>
        </w:tc>
        <w:tc>
          <w:tcPr>
            <w:tcW w:w="6662" w:type="dxa"/>
            <w:tcBorders>
              <w:top w:val="single" w:color="000000" w:sz="6" w:space="0"/>
              <w:left w:val="single" w:color="000000" w:sz="6" w:space="0"/>
              <w:bottom w:val="single" w:color="000000" w:sz="8" w:space="0"/>
              <w:right w:val="single" w:color="000000" w:sz="6" w:space="0"/>
            </w:tcBorders>
            <w:shd w:val="clear" w:color="auto" w:fill="E6EFFA"/>
            <w:tcMar>
              <w:top w:w="80" w:type="dxa"/>
              <w:left w:w="80" w:type="dxa"/>
              <w:bottom w:w="80" w:type="dxa"/>
              <w:right w:w="80" w:type="dxa"/>
            </w:tcMar>
            <w:vAlign w:val="cente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评分准则</w:t>
            </w:r>
          </w:p>
        </w:tc>
      </w:tr>
      <w:tr>
        <w:tblPrEx>
          <w:tblCellMar>
            <w:top w:w="0" w:type="dxa"/>
            <w:left w:w="108" w:type="dxa"/>
            <w:bottom w:w="0" w:type="dxa"/>
            <w:right w:w="108" w:type="dxa"/>
          </w:tblCellMar>
        </w:tblPrEx>
        <w:trPr>
          <w:cantSplit/>
          <w:trHeight w:val="1005" w:hRule="atLeast"/>
          <w:jc w:val="center"/>
        </w:trPr>
        <w:tc>
          <w:tcPr>
            <w:tcW w:w="522" w:type="dxa"/>
            <w:vMerge w:val="continue"/>
            <w:tcBorders>
              <w:left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ascii="Times New Roman" w:hAnsi="Times New Roman" w:eastAsia="黑体"/>
                <w:bCs/>
                <w:color w:val="auto"/>
                <w:u w:color="0000FF"/>
              </w:rPr>
              <w:t>1</w:t>
            </w:r>
          </w:p>
        </w:tc>
        <w:tc>
          <w:tcPr>
            <w:tcW w:w="1133"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诚信评价</w:t>
            </w:r>
          </w:p>
        </w:tc>
        <w:tc>
          <w:tcPr>
            <w:tcW w:w="709"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5</w:t>
            </w:r>
          </w:p>
        </w:tc>
        <w:tc>
          <w:tcPr>
            <w:tcW w:w="6662" w:type="dxa"/>
            <w:tcBorders>
              <w:top w:val="single" w:color="000000" w:sz="8" w:space="0"/>
              <w:left w:val="single" w:color="000000" w:sz="8" w:space="0"/>
              <w:bottom w:val="single" w:color="auto" w:sz="4"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根据《深圳市财政委员会关于加强招投标评审环节诚信管理的通知》（深财购[2013]27号）的要求，投标人在参与政府采购活动中存在诚信相关问题且在主管部门相关处理措施实施期限内的。</w:t>
            </w:r>
          </w:p>
        </w:tc>
      </w:tr>
      <w:tr>
        <w:tblPrEx>
          <w:tblCellMar>
            <w:top w:w="0" w:type="dxa"/>
            <w:left w:w="108" w:type="dxa"/>
            <w:bottom w:w="0" w:type="dxa"/>
            <w:right w:w="108" w:type="dxa"/>
          </w:tblCellMar>
        </w:tblPrEx>
        <w:trPr>
          <w:cantSplit/>
          <w:trHeight w:val="1335" w:hRule="atLeast"/>
          <w:jc w:val="center"/>
        </w:trPr>
        <w:tc>
          <w:tcPr>
            <w:tcW w:w="522" w:type="dxa"/>
            <w:vMerge w:val="continue"/>
            <w:tcBorders>
              <w:left w:val="single" w:color="000000" w:sz="8" w:space="0"/>
              <w:bottom w:val="single" w:color="000000" w:sz="8" w:space="0"/>
              <w:right w:val="single" w:color="000000" w:sz="8" w:space="0"/>
            </w:tcBorders>
            <w:shd w:val="clear" w:color="auto" w:fill="auto"/>
          </w:tcPr>
          <w:p>
            <w:pPr>
              <w:rPr>
                <w:rStyle w:val="9"/>
                <w:rFonts w:ascii="Times New Roman" w:hAnsi="Times New Roman" w:eastAsia="黑体" w:cs="Arial Unicode MS"/>
                <w:bCs/>
                <w:kern w:val="2"/>
                <w:sz w:val="21"/>
                <w:szCs w:val="21"/>
                <w:u w:color="0000FF"/>
              </w:rPr>
            </w:pPr>
          </w:p>
        </w:tc>
        <w:tc>
          <w:tcPr>
            <w:tcW w:w="426"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2</w:t>
            </w:r>
          </w:p>
        </w:tc>
        <w:tc>
          <w:tcPr>
            <w:tcW w:w="1133"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履约评价情况</w:t>
            </w:r>
          </w:p>
        </w:tc>
        <w:tc>
          <w:tcPr>
            <w:tcW w:w="709"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jc w:val="center"/>
              <w:rPr>
                <w:rStyle w:val="9"/>
                <w:rFonts w:ascii="Times New Roman" w:hAnsi="Times New Roman" w:eastAsia="黑体"/>
                <w:bCs/>
                <w:color w:val="auto"/>
                <w:u w:color="0000FF"/>
              </w:rPr>
            </w:pPr>
            <w:r>
              <w:rPr>
                <w:rStyle w:val="9"/>
                <w:rFonts w:hint="eastAsia" w:ascii="Times New Roman" w:hAnsi="Times New Roman" w:eastAsia="黑体"/>
                <w:bCs/>
                <w:color w:val="auto"/>
                <w:u w:color="0000FF"/>
              </w:rPr>
              <w:t>2</w:t>
            </w:r>
          </w:p>
        </w:tc>
        <w:tc>
          <w:tcPr>
            <w:tcW w:w="6662" w:type="dxa"/>
            <w:tcBorders>
              <w:top w:val="single" w:color="auto"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tcPr>
          <w:p>
            <w:pPr>
              <w:pStyle w:val="8"/>
              <w:rPr>
                <w:rStyle w:val="9"/>
                <w:rFonts w:ascii="Times New Roman" w:hAnsi="Times New Roman" w:eastAsia="黑体"/>
                <w:bCs/>
                <w:color w:val="auto"/>
                <w:u w:color="0000FF"/>
              </w:rPr>
            </w:pPr>
            <w:r>
              <w:rPr>
                <w:rStyle w:val="9"/>
                <w:rFonts w:ascii="Times New Roman" w:hAnsi="Times New Roman" w:eastAsia="黑体"/>
                <w:bCs/>
                <w:color w:val="auto"/>
                <w:u w:color="0000FF"/>
              </w:rPr>
              <w:t>近三年（以投标截止日期为准）在市政府采购中心有履约评价为差的记录</w:t>
            </w:r>
            <w:r>
              <w:rPr>
                <w:rStyle w:val="9"/>
                <w:rFonts w:hint="eastAsia" w:ascii="Times New Roman" w:hAnsi="Times New Roman" w:eastAsia="黑体"/>
                <w:bCs/>
                <w:color w:val="auto"/>
                <w:u w:color="0000FF"/>
              </w:rPr>
              <w:t>，本项不得分，否则，得满分。</w:t>
            </w:r>
            <w:r>
              <w:rPr>
                <w:rStyle w:val="9"/>
                <w:rFonts w:ascii="Times New Roman" w:hAnsi="Times New Roman" w:eastAsia="黑体"/>
                <w:bCs/>
                <w:color w:val="auto"/>
                <w:u w:color="0000FF"/>
              </w:rPr>
              <w:t>投标人无需提供任何证明材料，由采购中心工作人员向评委会提供相关信息。</w:t>
            </w:r>
          </w:p>
        </w:tc>
      </w:tr>
    </w:tbl>
    <w:p>
      <w:pPr>
        <w:spacing w:line="220" w:lineRule="atLeast"/>
        <w:rPr>
          <w:rStyle w:val="9"/>
          <w:rFonts w:ascii="Times New Roman" w:hAnsi="Times New Roman" w:eastAsia="黑体" w:cs="Arial Unicode MS"/>
          <w:bCs/>
          <w:kern w:val="2"/>
          <w:sz w:val="21"/>
          <w:szCs w:val="21"/>
          <w:u w:color="0000FF"/>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17719B-9D87-48C2-8C2A-92E96E0D57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362E9CF-8D8E-4288-B9E3-C5A379C82EC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embedRegular r:id="rId3" w:fontKey="{D0505A4F-AB7F-45EF-99E0-CFC9BDA60E38}"/>
  </w:font>
  <w:font w:name="方正小标宋_GBK">
    <w:panose1 w:val="02000000000000000000"/>
    <w:charset w:val="86"/>
    <w:family w:val="script"/>
    <w:pitch w:val="default"/>
    <w:sig w:usb0="A00002BF" w:usb1="38CF7CFA" w:usb2="00082016" w:usb3="00000000" w:csb0="00040001" w:csb1="00000000"/>
    <w:embedRegular r:id="rId4" w:fontKey="{93266042-EBBB-45B6-843E-6358BF78E992}"/>
  </w:font>
  <w:font w:name="仿宋_GB2312">
    <w:panose1 w:val="02010609030101010101"/>
    <w:charset w:val="86"/>
    <w:family w:val="modern"/>
    <w:pitch w:val="default"/>
    <w:sig w:usb0="00000001" w:usb1="080E0000" w:usb2="00000000" w:usb3="00000000" w:csb0="00040000" w:csb1="00000000"/>
    <w:embedRegular r:id="rId5" w:fontKey="{6EAA9A42-40A6-4D2C-BB14-69C071BD0BD3}"/>
  </w:font>
  <w:font w:name="Cambria">
    <w:panose1 w:val="02040503050406030204"/>
    <w:charset w:val="00"/>
    <w:family w:val="roman"/>
    <w:pitch w:val="default"/>
    <w:sig w:usb0="E00002FF" w:usb1="400004FF" w:usb2="00000000" w:usb3="00000000" w:csb0="2000019F" w:csb1="00000000"/>
    <w:embedRegular r:id="rId6" w:fontKey="{69A6C83D-A8E5-4E5B-97AB-289E2C910ED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D0"/>
    <w:rsid w:val="000A7B38"/>
    <w:rsid w:val="002050ED"/>
    <w:rsid w:val="002D4FEF"/>
    <w:rsid w:val="004772F2"/>
    <w:rsid w:val="004E1B46"/>
    <w:rsid w:val="004F75AA"/>
    <w:rsid w:val="00506BDA"/>
    <w:rsid w:val="00C502C4"/>
    <w:rsid w:val="00CF08EC"/>
    <w:rsid w:val="00D447D3"/>
    <w:rsid w:val="00FC0750"/>
    <w:rsid w:val="00FE06D0"/>
    <w:rsid w:val="04603612"/>
    <w:rsid w:val="0C9935BD"/>
    <w:rsid w:val="10D853CD"/>
    <w:rsid w:val="194D620B"/>
    <w:rsid w:val="21CD228A"/>
    <w:rsid w:val="26C35FF9"/>
    <w:rsid w:val="30F85651"/>
    <w:rsid w:val="3CCF5E55"/>
    <w:rsid w:val="3D6937B4"/>
    <w:rsid w:val="448D5DAE"/>
    <w:rsid w:val="4B59087D"/>
    <w:rsid w:val="550930F1"/>
    <w:rsid w:val="579F4784"/>
    <w:rsid w:val="675A06CD"/>
    <w:rsid w:val="713927B9"/>
    <w:rsid w:val="7A455B92"/>
    <w:rsid w:val="7EF75DEB"/>
    <w:rsid w:val="7FA46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正文 A"/>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character" w:customStyle="1" w:styleId="9">
    <w:name w:val="页码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557</Words>
  <Characters>3181</Characters>
  <Lines>26</Lines>
  <Paragraphs>7</Paragraphs>
  <TotalTime>25</TotalTime>
  <ScaleCrop>false</ScaleCrop>
  <LinksUpToDate>false</LinksUpToDate>
  <CharactersWithSpaces>3731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2020-02-14T10:36:00Z</dcterms:created>
  <dc:creator>null</dc:creator>
  <cp:lastModifiedBy>王建</cp:lastModifiedBy>
  <cp:lastPrinted>2020-06-18T07:21:00Z</cp:lastPrinted>
  <dcterms:modified xsi:type="dcterms:W3CDTF">2020-06-18T08:42:25Z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