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1A" w:rsidRDefault="004D741A" w:rsidP="004D741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:rsidR="004D741A" w:rsidRDefault="004D741A" w:rsidP="004D741A"/>
    <w:p w:rsidR="004D741A" w:rsidRDefault="004D741A" w:rsidP="004D741A">
      <w:pPr>
        <w:jc w:val="center"/>
      </w:pPr>
      <w:r>
        <w:rPr>
          <w:rFonts w:hint="eastAsia"/>
          <w:b/>
          <w:sz w:val="28"/>
          <w:szCs w:val="28"/>
        </w:rPr>
        <w:t>投标分项报价要求（经费组成）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425"/>
        <w:gridCol w:w="992"/>
        <w:gridCol w:w="4394"/>
        <w:gridCol w:w="2108"/>
      </w:tblGrid>
      <w:tr w:rsidR="004D741A" w:rsidTr="000F08A5">
        <w:trPr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子项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子项要求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分项要求</w:t>
            </w:r>
          </w:p>
        </w:tc>
      </w:tr>
      <w:tr w:rsidR="004D741A" w:rsidTr="000F08A5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一、</w:t>
            </w:r>
          </w:p>
          <w:p w:rsidR="004D741A" w:rsidRDefault="004D741A" w:rsidP="000F08A5">
            <w:pPr>
              <w:spacing w:line="460" w:lineRule="exac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人员</w:t>
            </w:r>
          </w:p>
          <w:p w:rsidR="004D741A" w:rsidRDefault="004D741A" w:rsidP="000F08A5">
            <w:pPr>
              <w:spacing w:line="4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费用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正常工作时间</w:t>
            </w:r>
          </w:p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工资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 1 \* GB3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各子项费用须符合法定要求；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 2 \* GB3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正常工作时间工资不得低于深圳市最低工资标准；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 3 \* GB3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>岗位补贴要求同一岗位人员补贴标准保持一致，并按第三章“项目技术要求”第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点“人员要求”体现出项目负责人、主管成员、电工、监控室专职值班员和</w:t>
            </w:r>
            <w:proofErr w:type="gramStart"/>
            <w:r>
              <w:rPr>
                <w:rFonts w:hint="eastAsia"/>
                <w:sz w:val="18"/>
                <w:szCs w:val="18"/>
              </w:rPr>
              <w:t>文员</w:t>
            </w:r>
            <w:proofErr w:type="gramEnd"/>
            <w:r>
              <w:rPr>
                <w:rFonts w:hint="eastAsia"/>
                <w:sz w:val="18"/>
                <w:szCs w:val="18"/>
              </w:rPr>
              <w:t>等管理与技术岗位的差别，须注明补贴方案，实际运行过程中因补贴方案不合理导致人员流动频繁，招标方有权调整补贴方案；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④</w:t>
            </w:r>
            <w:r>
              <w:rPr>
                <w:rFonts w:hint="eastAsia"/>
                <w:sz w:val="18"/>
                <w:szCs w:val="18"/>
              </w:rPr>
              <w:t>高温补贴每年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月至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月按不低于</w:t>
            </w:r>
            <w:r>
              <w:rPr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sz w:val="18"/>
                <w:szCs w:val="18"/>
              </w:rPr>
              <w:t>/(</w:t>
            </w:r>
            <w:r>
              <w:rPr>
                <w:rFonts w:hint="eastAsia"/>
                <w:sz w:val="18"/>
                <w:szCs w:val="18"/>
              </w:rPr>
              <w:t>人·月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标准发放；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⑤</w:t>
            </w:r>
            <w:r>
              <w:rPr>
                <w:rFonts w:hint="eastAsia"/>
                <w:sz w:val="18"/>
                <w:szCs w:val="18"/>
              </w:rPr>
              <w:t>经济补偿金，补偿标准须符合劳动法等相关规定；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⑥</w:t>
            </w:r>
            <w:r>
              <w:rPr>
                <w:rFonts w:hint="eastAsia"/>
                <w:sz w:val="18"/>
                <w:szCs w:val="18"/>
              </w:rPr>
              <w:t>其它补贴包括但不限于过节费、特殊补贴等，须注明发放方案；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⑦</w:t>
            </w:r>
            <w:r>
              <w:rPr>
                <w:rFonts w:hint="eastAsia"/>
                <w:sz w:val="18"/>
                <w:szCs w:val="18"/>
              </w:rPr>
              <w:t>应急费按第四章“项目管理要求”第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点“工作管理”第（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）款要求进行实报实销。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中标方须承担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因国家、广东省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和深圳市政策变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化导致包括但不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限于最低工资、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五险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金、高温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补贴和离职补偿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金等子项及费用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增加的不可预见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性风险，因政策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改变，各项费用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给付标准从最新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规定，中标方不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得在合同期内向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招标方申请增加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其它经费用于发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放。</w:t>
            </w:r>
          </w:p>
        </w:tc>
      </w:tr>
      <w:tr w:rsidR="004D741A" w:rsidTr="000F08A5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日常加班工资</w:t>
            </w:r>
          </w:p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（含工作日、周末、轮休顶岗及年休顶岗等加班工资）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41A" w:rsidTr="000F08A5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法定节假日</w:t>
            </w:r>
          </w:p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加班工资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41A" w:rsidTr="000F08A5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五险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金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41A" w:rsidTr="000F08A5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岗位补贴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41A" w:rsidTr="000F08A5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高温补贴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41A" w:rsidTr="000F08A5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经济补偿金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41A" w:rsidTr="000F08A5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应急费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41A" w:rsidTr="000F08A5">
        <w:trPr>
          <w:trHeight w:val="587"/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其它补贴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41A" w:rsidTr="000F08A5">
        <w:trPr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二、</w:t>
            </w:r>
          </w:p>
          <w:p w:rsidR="004D741A" w:rsidRDefault="004D741A" w:rsidP="000F08A5">
            <w:pPr>
              <w:spacing w:line="460" w:lineRule="exac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税金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符合法定要求。</w:t>
            </w:r>
          </w:p>
        </w:tc>
      </w:tr>
      <w:tr w:rsidR="004D741A" w:rsidTr="000F08A5">
        <w:trPr>
          <w:trHeight w:val="665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lastRenderedPageBreak/>
              <w:t>三、</w:t>
            </w:r>
          </w:p>
          <w:p w:rsidR="004D741A" w:rsidRDefault="004D741A" w:rsidP="000F08A5">
            <w:pPr>
              <w:spacing w:line="460" w:lineRule="exac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综合</w:t>
            </w:r>
          </w:p>
          <w:p w:rsidR="004D741A" w:rsidRDefault="004D741A" w:rsidP="000F08A5">
            <w:pPr>
              <w:spacing w:line="460" w:lineRule="exac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管理</w:t>
            </w:r>
          </w:p>
          <w:p w:rsidR="004D741A" w:rsidRDefault="004D741A" w:rsidP="000F08A5">
            <w:pPr>
              <w:spacing w:line="460" w:lineRule="exac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服务</w:t>
            </w:r>
          </w:p>
          <w:p w:rsidR="004D741A" w:rsidRDefault="004D741A" w:rsidP="000F08A5">
            <w:pPr>
              <w:spacing w:line="460" w:lineRule="exact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费用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培训费用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①培训费用须</w:t>
            </w:r>
            <w:r>
              <w:rPr>
                <w:rFonts w:hint="eastAsia"/>
                <w:sz w:val="18"/>
                <w:szCs w:val="18"/>
              </w:rPr>
              <w:t>附有培训计划表，计划须符合《深圳市生产经营单位安全生产主体责任规定》的相关要求，至少包括消防、应急疏散、礼仪等培训项目，并接受招标方对该项目的考核。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>对讲机与服装等装备须满足第三章“项目技术要求”关于服装和对讲机的配备要求，其中：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．对讲机配备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台，损坏须无条件立即更新；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．男式服装配备每人两套，每套含西式服装、西式背心、长袖衬衫、短袖衬衫、西裤、皮鞋和领带；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c．</w:t>
            </w:r>
            <w:r>
              <w:rPr>
                <w:rFonts w:hint="eastAsia"/>
                <w:sz w:val="18"/>
                <w:szCs w:val="18"/>
              </w:rPr>
              <w:t>女式服装配备每人两套，每套含西式服装、西式背心、长袖衬衫、西裤、皮鞋和领结；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d．</w:t>
            </w:r>
            <w:r>
              <w:rPr>
                <w:rFonts w:hint="eastAsia"/>
                <w:sz w:val="18"/>
                <w:szCs w:val="18"/>
              </w:rPr>
              <w:t>上述装备须达到招标方标准，并经招标方确认同意。</w:t>
            </w:r>
          </w:p>
          <w:p w:rsidR="004D741A" w:rsidRDefault="004D741A" w:rsidP="000F08A5">
            <w:pPr>
              <w:spacing w:line="46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③商业保险须满足：</w:t>
            </w:r>
          </w:p>
          <w:p w:rsidR="004D741A" w:rsidRDefault="004D741A" w:rsidP="000F08A5">
            <w:pPr>
              <w:spacing w:line="4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a.</w:t>
            </w:r>
            <w:r>
              <w:rPr>
                <w:rFonts w:hint="eastAsia"/>
                <w:sz w:val="18"/>
                <w:szCs w:val="18"/>
              </w:rPr>
              <w:t>为每名队员购买人身意外险，单次事故赔偿限额不少于深圳人身意外伤亡赔付标准；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b.</w:t>
            </w:r>
            <w:r>
              <w:rPr>
                <w:rFonts w:hint="eastAsia"/>
                <w:sz w:val="18"/>
                <w:szCs w:val="18"/>
              </w:rPr>
              <w:t>为本招标</w:t>
            </w:r>
            <w:proofErr w:type="gramStart"/>
            <w:r>
              <w:rPr>
                <w:rFonts w:hint="eastAsia"/>
                <w:sz w:val="18"/>
                <w:szCs w:val="18"/>
              </w:rPr>
              <w:t>项目裸展展品</w:t>
            </w:r>
            <w:proofErr w:type="gramEnd"/>
            <w:r>
              <w:rPr>
                <w:rFonts w:hint="eastAsia"/>
                <w:sz w:val="18"/>
                <w:szCs w:val="18"/>
              </w:rPr>
              <w:t>（价值</w:t>
            </w:r>
            <w:r>
              <w:rPr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万元）购买财产一切险；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c.</w:t>
            </w:r>
            <w:r>
              <w:rPr>
                <w:rFonts w:hint="eastAsia"/>
                <w:sz w:val="18"/>
                <w:szCs w:val="18"/>
              </w:rPr>
              <w:t>购买不少于</w:t>
            </w:r>
            <w:r>
              <w:rPr>
                <w:sz w:val="18"/>
                <w:szCs w:val="18"/>
              </w:rPr>
              <w:t>2000</w:t>
            </w:r>
            <w:r>
              <w:rPr>
                <w:rFonts w:hint="eastAsia"/>
                <w:sz w:val="18"/>
                <w:szCs w:val="18"/>
              </w:rPr>
              <w:t>万元服务范围内公众责任险。</w:t>
            </w:r>
            <w:r>
              <w:rPr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每次事故赔偿限额不少于</w:t>
            </w:r>
            <w:r>
              <w:rPr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万元，每次事故每人赔偿限额不少于深圳人身意外伤亡赔付标准。</w:t>
            </w:r>
          </w:p>
          <w:p w:rsidR="004D741A" w:rsidRDefault="004D741A" w:rsidP="000F08A5">
            <w:pPr>
              <w:spacing w:line="46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④根据招标方要求</w:t>
            </w:r>
            <w:r>
              <w:rPr>
                <w:rFonts w:hint="eastAsia"/>
                <w:sz w:val="18"/>
                <w:szCs w:val="18"/>
              </w:rPr>
              <w:t>租用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条数据通讯电信移动百兆以上光纤网络，并租用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个数据通讯铁塔挂装服务，以及做好监控设备和线路的维护，保障林火监控设备及监控室设备正常运转。此项费用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万元，不可竞价，按实结算。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⑤</w:t>
            </w:r>
            <w:r>
              <w:rPr>
                <w:rFonts w:hint="eastAsia"/>
                <w:sz w:val="18"/>
                <w:szCs w:val="18"/>
              </w:rPr>
              <w:t>行政办公、利润及其它须满足：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．须配备电脑、打印机等办公设备，并安排专员负责项目工作人员的人事、劳资、社会保险、计生、培训等人事劳资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管理工作，及根据《深圳市生产经营单位安全生产主</w:t>
            </w:r>
            <w:r>
              <w:rPr>
                <w:rFonts w:hint="eastAsia"/>
                <w:sz w:val="18"/>
                <w:szCs w:val="18"/>
              </w:rPr>
              <w:lastRenderedPageBreak/>
              <w:t>体责任规定》要求做好台账工作；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．利润已包含人员管理等费用；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．其它费用包括但不限于食宿费用、交通费用及投标人为完成本项目需要支付的其它费用等；</w:t>
            </w:r>
          </w:p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．须在项目地址所在行政区域范围内提供固定住宿与食用场所。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left"/>
              <w:rPr>
                <w:sz w:val="18"/>
                <w:szCs w:val="18"/>
              </w:rPr>
            </w:pPr>
          </w:p>
        </w:tc>
      </w:tr>
      <w:tr w:rsidR="004D741A" w:rsidTr="000F08A5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对讲机与服装等装备费用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41A" w:rsidTr="000F08A5">
        <w:trPr>
          <w:trHeight w:val="882"/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商业保险费用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41A" w:rsidTr="000F08A5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数据通讯租用及设备维护费用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41A" w:rsidTr="000F08A5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spacing w:line="4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行政办公、利润及其它费用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1A" w:rsidRDefault="004D741A" w:rsidP="000F08A5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D741A" w:rsidRDefault="004D741A" w:rsidP="004D741A"/>
    <w:p w:rsidR="00063231" w:rsidRPr="004D741A" w:rsidRDefault="00063231">
      <w:bookmarkStart w:id="0" w:name="_GoBack"/>
      <w:bookmarkEnd w:id="0"/>
    </w:p>
    <w:sectPr w:rsidR="00063231" w:rsidRPr="004D741A" w:rsidSect="00B31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99" w:rsidRDefault="00BD5F99" w:rsidP="004D741A">
      <w:r>
        <w:separator/>
      </w:r>
    </w:p>
  </w:endnote>
  <w:endnote w:type="continuationSeparator" w:id="0">
    <w:p w:rsidR="00BD5F99" w:rsidRDefault="00BD5F99" w:rsidP="004D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99" w:rsidRDefault="00BD5F99" w:rsidP="004D741A">
      <w:r>
        <w:separator/>
      </w:r>
    </w:p>
  </w:footnote>
  <w:footnote w:type="continuationSeparator" w:id="0">
    <w:p w:rsidR="00BD5F99" w:rsidRDefault="00BD5F99" w:rsidP="004D7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A0"/>
    <w:rsid w:val="00063231"/>
    <w:rsid w:val="004D741A"/>
    <w:rsid w:val="00BD5F99"/>
    <w:rsid w:val="00D6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4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4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4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4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2020-02-14T10:35:00Z</dcterms:created>
  <dcterms:modified xsi:type="dcterms:W3CDTF">2020-02-14T10:35:00Z</dcterms:modified>
</cp:coreProperties>
</file>