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DC" w:rsidRDefault="007D3EDC"/>
    <w:p w:rsidR="007D3EDC" w:rsidRDefault="00441EB6">
      <w:pPr>
        <w:spacing w:beforeLines="50" w:before="156" w:afterLines="50" w:after="156" w:line="360" w:lineRule="auto"/>
        <w:jc w:val="center"/>
        <w:rPr>
          <w:rFonts w:ascii="黑体" w:eastAsia="黑体" w:hAnsi="Calibri"/>
          <w:sz w:val="48"/>
          <w:szCs w:val="22"/>
        </w:rPr>
      </w:pPr>
      <w:r>
        <w:rPr>
          <w:rFonts w:ascii="黑体" w:eastAsia="黑体" w:hAnsi="Calibri" w:hint="eastAsia"/>
          <w:sz w:val="48"/>
          <w:szCs w:val="22"/>
        </w:rPr>
        <w:t>《深圳市拆除重建类城市更新单元规划审批规定》解读文件</w:t>
      </w:r>
    </w:p>
    <w:p w:rsidR="00441EB6" w:rsidRPr="00441EB6" w:rsidRDefault="00441EB6">
      <w:pPr>
        <w:spacing w:beforeLines="50" w:before="156" w:afterLines="50" w:after="156" w:line="360" w:lineRule="auto"/>
        <w:jc w:val="center"/>
        <w:rPr>
          <w:rFonts w:ascii="黑体" w:eastAsia="黑体" w:hAnsi="Calibri"/>
          <w:b/>
          <w:sz w:val="48"/>
          <w:szCs w:val="22"/>
        </w:rPr>
      </w:pPr>
    </w:p>
    <w:p w:rsidR="007D3EDC" w:rsidRPr="00441EB6" w:rsidRDefault="00441EB6" w:rsidP="00441EB6">
      <w:pPr>
        <w:ind w:firstLineChars="200" w:firstLine="643"/>
        <w:rPr>
          <w:rFonts w:ascii="仿宋_GB2312" w:eastAsia="仿宋_GB2312" w:hAnsi="宋体" w:cs="宋体"/>
          <w:b/>
          <w:sz w:val="32"/>
          <w:szCs w:val="32"/>
        </w:rPr>
      </w:pPr>
      <w:r w:rsidRPr="00441EB6">
        <w:rPr>
          <w:rFonts w:ascii="仿宋_GB2312" w:eastAsia="仿宋_GB2312" w:hAnsi="宋体" w:cs="宋体" w:hint="eastAsia"/>
          <w:b/>
          <w:sz w:val="32"/>
          <w:szCs w:val="32"/>
        </w:rPr>
        <w:t>一、文件出台的背景</w:t>
      </w:r>
    </w:p>
    <w:p w:rsidR="00441EB6" w:rsidRDefault="007F6492" w:rsidP="007F6492">
      <w:pPr>
        <w:ind w:firstLineChars="200" w:firstLine="640"/>
        <w:rPr>
          <w:rFonts w:ascii="仿宋_GB2312" w:eastAsia="仿宋_GB2312" w:hAnsi="宋体" w:cs="宋体"/>
          <w:color w:val="000000" w:themeColor="text1"/>
          <w:sz w:val="32"/>
          <w:szCs w:val="32"/>
        </w:rPr>
      </w:pPr>
      <w:r w:rsidRPr="007F6492">
        <w:rPr>
          <w:rFonts w:ascii="仿宋_GB2312" w:eastAsia="仿宋_GB2312" w:hAnsi="宋体" w:cs="宋体" w:hint="eastAsia"/>
          <w:sz w:val="32"/>
          <w:szCs w:val="32"/>
        </w:rPr>
        <w:t>为进一步规范我市城市更新工作管理，提高规划管理依法行政水平，促进全市城市更新工作高效高质量推进，我局结合近年各区城市更新审批工作的实际情况，对原市规划</w:t>
      </w:r>
      <w:proofErr w:type="gramStart"/>
      <w:r w:rsidRPr="007F6492">
        <w:rPr>
          <w:rFonts w:ascii="仿宋_GB2312" w:eastAsia="仿宋_GB2312" w:hAnsi="宋体" w:cs="宋体" w:hint="eastAsia"/>
          <w:sz w:val="32"/>
          <w:szCs w:val="32"/>
        </w:rPr>
        <w:t>国土委</w:t>
      </w:r>
      <w:proofErr w:type="gramEnd"/>
      <w:r w:rsidRPr="007F6492">
        <w:rPr>
          <w:rFonts w:ascii="仿宋_GB2312" w:eastAsia="仿宋_GB2312" w:hAnsi="宋体" w:cs="宋体" w:hint="eastAsia"/>
          <w:sz w:val="32"/>
          <w:szCs w:val="32"/>
        </w:rPr>
        <w:t>出台的《城市更新单元规划审批操作规则》（深</w:t>
      </w:r>
      <w:proofErr w:type="gramStart"/>
      <w:r w:rsidRPr="007F6492">
        <w:rPr>
          <w:rFonts w:ascii="仿宋_GB2312" w:eastAsia="仿宋_GB2312" w:hAnsi="宋体" w:cs="宋体" w:hint="eastAsia"/>
          <w:sz w:val="32"/>
          <w:szCs w:val="32"/>
        </w:rPr>
        <w:t>规</w:t>
      </w:r>
      <w:proofErr w:type="gramEnd"/>
      <w:r w:rsidRPr="007F6492">
        <w:rPr>
          <w:rFonts w:ascii="仿宋_GB2312" w:eastAsia="仿宋_GB2312" w:hAnsi="宋体" w:cs="宋体" w:hint="eastAsia"/>
          <w:sz w:val="32"/>
          <w:szCs w:val="32"/>
        </w:rPr>
        <w:t>土[2013]786号，以下简称《审批操作规则》）进行了修订</w:t>
      </w:r>
      <w:r w:rsidR="00455A14">
        <w:rPr>
          <w:rFonts w:ascii="仿宋_GB2312" w:eastAsia="仿宋_GB2312" w:hAnsi="宋体" w:cs="宋体" w:hint="eastAsia"/>
          <w:sz w:val="32"/>
          <w:szCs w:val="32"/>
        </w:rPr>
        <w:t>。经市政府同意，我局出台了</w:t>
      </w:r>
      <w:r w:rsidRPr="007F6492">
        <w:rPr>
          <w:rFonts w:ascii="仿宋_GB2312" w:eastAsia="仿宋_GB2312" w:hAnsi="宋体" w:cs="宋体" w:hint="eastAsia"/>
          <w:sz w:val="32"/>
          <w:szCs w:val="32"/>
        </w:rPr>
        <w:t>《深圳市拆除重建类城市更新单元规划审批规定》（以下简称《审批规定》），作为各区城市更新机构审批城市更新单元规划工作的依据。</w:t>
      </w:r>
    </w:p>
    <w:p w:rsidR="007D3EDC" w:rsidRPr="00441EB6" w:rsidRDefault="00441EB6" w:rsidP="00441EB6">
      <w:pPr>
        <w:ind w:firstLineChars="200" w:firstLine="643"/>
        <w:rPr>
          <w:rFonts w:ascii="仿宋_GB2312" w:eastAsia="仿宋_GB2312" w:hAnsi="宋体" w:cs="宋体"/>
          <w:b/>
          <w:color w:val="000000" w:themeColor="text1"/>
          <w:sz w:val="32"/>
          <w:szCs w:val="32"/>
        </w:rPr>
      </w:pPr>
      <w:r w:rsidRPr="00441EB6">
        <w:rPr>
          <w:rFonts w:ascii="仿宋_GB2312" w:eastAsia="仿宋_GB2312" w:hAnsi="宋体" w:cs="宋体" w:hint="eastAsia"/>
          <w:b/>
          <w:color w:val="000000" w:themeColor="text1"/>
          <w:sz w:val="32"/>
          <w:szCs w:val="32"/>
        </w:rPr>
        <w:t>二、《审批规定》的主要修订内容</w:t>
      </w:r>
    </w:p>
    <w:p w:rsidR="007D3EDC" w:rsidRDefault="00611CCD" w:rsidP="00611CCD">
      <w:pPr>
        <w:ind w:firstLineChars="250" w:firstLine="800"/>
        <w:rPr>
          <w:rFonts w:ascii="仿宋" w:eastAsia="仿宋" w:hAnsi="仿宋"/>
          <w:sz w:val="32"/>
          <w:szCs w:val="32"/>
        </w:rPr>
      </w:pPr>
      <w:r>
        <w:rPr>
          <w:rFonts w:ascii="仿宋" w:eastAsia="仿宋" w:hAnsi="仿宋" w:hint="eastAsia"/>
          <w:sz w:val="32"/>
          <w:szCs w:val="32"/>
        </w:rPr>
        <w:t>（一）</w:t>
      </w:r>
      <w:r w:rsidR="00441EB6">
        <w:rPr>
          <w:rFonts w:ascii="仿宋" w:eastAsia="仿宋" w:hAnsi="仿宋" w:hint="eastAsia"/>
          <w:sz w:val="32"/>
          <w:szCs w:val="32"/>
        </w:rPr>
        <w:t>《审批规定》中对市</w:t>
      </w:r>
      <w:r w:rsidR="00416741">
        <w:rPr>
          <w:rFonts w:ascii="仿宋" w:eastAsia="仿宋" w:hAnsi="仿宋" w:hint="eastAsia"/>
          <w:sz w:val="32"/>
          <w:szCs w:val="32"/>
        </w:rPr>
        <w:t>城市更新和土地整备</w:t>
      </w:r>
      <w:r w:rsidR="00441EB6">
        <w:rPr>
          <w:rFonts w:ascii="仿宋" w:eastAsia="仿宋" w:hAnsi="仿宋" w:hint="eastAsia"/>
          <w:sz w:val="32"/>
          <w:szCs w:val="32"/>
        </w:rPr>
        <w:t>局、各区政府、各区城市更新</w:t>
      </w:r>
      <w:r w:rsidR="00EE612D">
        <w:rPr>
          <w:rFonts w:ascii="仿宋" w:eastAsia="仿宋" w:hAnsi="仿宋" w:hint="eastAsia"/>
          <w:sz w:val="32"/>
          <w:szCs w:val="32"/>
        </w:rPr>
        <w:t>职能部门</w:t>
      </w:r>
      <w:r w:rsidR="009151CA">
        <w:rPr>
          <w:rFonts w:ascii="仿宋" w:eastAsia="仿宋" w:hAnsi="仿宋" w:hint="eastAsia"/>
          <w:sz w:val="32"/>
          <w:szCs w:val="32"/>
        </w:rPr>
        <w:t>在城市更新单元规划管理中的</w:t>
      </w:r>
      <w:r w:rsidR="00441EB6">
        <w:rPr>
          <w:rFonts w:ascii="仿宋" w:eastAsia="仿宋" w:hAnsi="仿宋" w:hint="eastAsia"/>
          <w:sz w:val="32"/>
          <w:szCs w:val="32"/>
        </w:rPr>
        <w:t>职权做了</w:t>
      </w:r>
      <w:r w:rsidR="009151CA">
        <w:rPr>
          <w:rFonts w:ascii="仿宋" w:eastAsia="仿宋" w:hAnsi="仿宋" w:hint="eastAsia"/>
          <w:sz w:val="32"/>
          <w:szCs w:val="32"/>
        </w:rPr>
        <w:t>进一步界定</w:t>
      </w:r>
      <w:r w:rsidR="00441EB6">
        <w:rPr>
          <w:rFonts w:ascii="仿宋" w:eastAsia="仿宋" w:hAnsi="仿宋" w:hint="eastAsia"/>
          <w:sz w:val="32"/>
          <w:szCs w:val="32"/>
        </w:rPr>
        <w:t>。</w:t>
      </w:r>
      <w:r w:rsidR="00EE612D" w:rsidRPr="00EE612D">
        <w:rPr>
          <w:rFonts w:ascii="仿宋" w:eastAsia="仿宋" w:hAnsi="仿宋" w:hint="eastAsia"/>
          <w:sz w:val="32"/>
          <w:szCs w:val="32"/>
        </w:rPr>
        <w:t>市城市更新和土地</w:t>
      </w:r>
      <w:proofErr w:type="gramStart"/>
      <w:r w:rsidR="00EE612D" w:rsidRPr="00EE612D">
        <w:rPr>
          <w:rFonts w:ascii="仿宋" w:eastAsia="仿宋" w:hAnsi="仿宋" w:hint="eastAsia"/>
          <w:sz w:val="32"/>
          <w:szCs w:val="32"/>
        </w:rPr>
        <w:t>整备局</w:t>
      </w:r>
      <w:proofErr w:type="gramEnd"/>
      <w:r w:rsidR="00EE612D" w:rsidRPr="00EE612D">
        <w:rPr>
          <w:rFonts w:ascii="仿宋" w:eastAsia="仿宋" w:hAnsi="仿宋" w:hint="eastAsia"/>
          <w:sz w:val="32"/>
          <w:szCs w:val="32"/>
        </w:rPr>
        <w:t>负责组织、协调、指导全市更新单元规划审批工作，拟定更新单元规划审批管理政策，组织编制相关技术规则、标准，制定管理规范。各区政府（含新区管理机构，下同）负责更新单元规划制定与修改的审议</w:t>
      </w:r>
      <w:r w:rsidR="00EE612D">
        <w:rPr>
          <w:rFonts w:ascii="仿宋" w:eastAsia="仿宋" w:hAnsi="仿宋" w:hint="eastAsia"/>
          <w:sz w:val="32"/>
          <w:szCs w:val="32"/>
        </w:rPr>
        <w:t>、</w:t>
      </w:r>
      <w:r w:rsidR="00EE612D" w:rsidRPr="00EE612D">
        <w:rPr>
          <w:rFonts w:ascii="仿宋" w:eastAsia="仿宋" w:hAnsi="仿宋" w:hint="eastAsia"/>
          <w:sz w:val="32"/>
          <w:szCs w:val="32"/>
        </w:rPr>
        <w:t>报批或者审批。各区城市更新职能部门负责更新单元规划制定与修改的审查和报批，包括规划初审、</w:t>
      </w:r>
      <w:r w:rsidR="00EE612D" w:rsidRPr="00EE612D">
        <w:rPr>
          <w:rFonts w:ascii="仿宋" w:eastAsia="仿宋" w:hAnsi="仿宋" w:hint="eastAsia"/>
          <w:sz w:val="32"/>
          <w:szCs w:val="32"/>
        </w:rPr>
        <w:lastRenderedPageBreak/>
        <w:t>规划草案公示及意见处理、规划公告、规划成果归档等相关工作，并做好相关政策解读与宣讲、规划数据统计及</w:t>
      </w:r>
      <w:proofErr w:type="gramStart"/>
      <w:r w:rsidR="00EE612D" w:rsidRPr="00EE612D">
        <w:rPr>
          <w:rFonts w:ascii="仿宋" w:eastAsia="仿宋" w:hAnsi="仿宋" w:hint="eastAsia"/>
          <w:sz w:val="32"/>
          <w:szCs w:val="32"/>
        </w:rPr>
        <w:t>信访维稳等</w:t>
      </w:r>
      <w:proofErr w:type="gramEnd"/>
      <w:r w:rsidR="00EE612D" w:rsidRPr="00EE612D">
        <w:rPr>
          <w:rFonts w:ascii="仿宋" w:eastAsia="仿宋" w:hAnsi="仿宋" w:hint="eastAsia"/>
          <w:sz w:val="32"/>
          <w:szCs w:val="32"/>
        </w:rPr>
        <w:t>工作。</w:t>
      </w:r>
    </w:p>
    <w:p w:rsidR="007D3EDC" w:rsidRDefault="00611CCD" w:rsidP="00611CCD">
      <w:pPr>
        <w:ind w:firstLineChars="250" w:firstLine="800"/>
        <w:rPr>
          <w:rFonts w:ascii="仿宋" w:eastAsia="仿宋" w:hAnsi="仿宋"/>
          <w:sz w:val="32"/>
          <w:szCs w:val="32"/>
        </w:rPr>
      </w:pPr>
      <w:r>
        <w:rPr>
          <w:rFonts w:ascii="仿宋" w:eastAsia="仿宋" w:hAnsi="仿宋" w:hint="eastAsia"/>
          <w:sz w:val="32"/>
          <w:szCs w:val="32"/>
        </w:rPr>
        <w:t>（二）《审批规定》</w:t>
      </w:r>
      <w:r w:rsidR="00441EB6">
        <w:rPr>
          <w:rFonts w:ascii="仿宋" w:eastAsia="仿宋" w:hAnsi="仿宋" w:hint="eastAsia"/>
          <w:sz w:val="32"/>
          <w:szCs w:val="32"/>
        </w:rPr>
        <w:t>对城市更新单元规划的申报、审查程序</w:t>
      </w:r>
      <w:r w:rsidR="009151CA">
        <w:rPr>
          <w:rFonts w:ascii="仿宋" w:eastAsia="仿宋" w:hAnsi="仿宋" w:hint="eastAsia"/>
          <w:sz w:val="32"/>
          <w:szCs w:val="32"/>
        </w:rPr>
        <w:t>进行了规范</w:t>
      </w:r>
      <w:r w:rsidR="00441EB6">
        <w:rPr>
          <w:rFonts w:ascii="仿宋" w:eastAsia="仿宋" w:hAnsi="仿宋" w:hint="eastAsia"/>
          <w:sz w:val="32"/>
          <w:szCs w:val="32"/>
        </w:rPr>
        <w:t>。</w:t>
      </w:r>
      <w:r w:rsidR="0009357E">
        <w:rPr>
          <w:rFonts w:ascii="仿宋" w:eastAsia="仿宋" w:hAnsi="仿宋" w:hint="eastAsia"/>
          <w:sz w:val="32"/>
          <w:szCs w:val="32"/>
        </w:rPr>
        <w:t>明确城市更新单元规划由区城市更新机构审查，报各区政府或</w:t>
      </w:r>
      <w:r w:rsidR="00EE612D">
        <w:rPr>
          <w:rFonts w:ascii="仿宋" w:eastAsia="仿宋" w:hAnsi="仿宋" w:hint="eastAsia"/>
          <w:sz w:val="32"/>
          <w:szCs w:val="32"/>
        </w:rPr>
        <w:t>建环委</w:t>
      </w:r>
      <w:r w:rsidR="0009357E">
        <w:rPr>
          <w:rFonts w:ascii="仿宋" w:eastAsia="仿宋" w:hAnsi="仿宋" w:hint="eastAsia"/>
          <w:sz w:val="32"/>
          <w:szCs w:val="32"/>
        </w:rPr>
        <w:t>审批。同时</w:t>
      </w:r>
      <w:r w:rsidR="0009357E" w:rsidRPr="0009357E">
        <w:rPr>
          <w:rFonts w:ascii="仿宋" w:eastAsia="仿宋" w:hAnsi="仿宋" w:hint="eastAsia"/>
          <w:sz w:val="32"/>
          <w:szCs w:val="32"/>
        </w:rPr>
        <w:t>要求城市更新单元规划审批坚持全市统一政策、统一标准、统一流程、统一时限的原则，各区不得随意增设或调整相关规程。</w:t>
      </w:r>
    </w:p>
    <w:p w:rsidR="007D3EDC" w:rsidRDefault="00611CCD" w:rsidP="00611CCD">
      <w:pPr>
        <w:ind w:firstLineChars="200" w:firstLine="640"/>
        <w:rPr>
          <w:rFonts w:ascii="仿宋" w:eastAsia="仿宋" w:hAnsi="仿宋"/>
          <w:sz w:val="32"/>
          <w:szCs w:val="32"/>
        </w:rPr>
      </w:pPr>
      <w:r>
        <w:rPr>
          <w:rFonts w:ascii="仿宋" w:eastAsia="仿宋" w:hAnsi="仿宋" w:hint="eastAsia"/>
          <w:sz w:val="32"/>
          <w:szCs w:val="32"/>
        </w:rPr>
        <w:t>（三）</w:t>
      </w:r>
      <w:r w:rsidR="00B55E95">
        <w:rPr>
          <w:rFonts w:ascii="仿宋" w:eastAsia="仿宋" w:hAnsi="仿宋" w:hint="eastAsia"/>
          <w:sz w:val="32"/>
          <w:szCs w:val="32"/>
        </w:rPr>
        <w:t>《审批规定》依据最新的相关规章、政策进行了修订。</w:t>
      </w:r>
      <w:r w:rsidR="00B55E95" w:rsidRPr="00B55E95">
        <w:rPr>
          <w:rFonts w:ascii="仿宋" w:eastAsia="仿宋" w:hAnsi="仿宋" w:hint="eastAsia"/>
          <w:sz w:val="32"/>
          <w:szCs w:val="32"/>
        </w:rPr>
        <w:t>《审批规定》</w:t>
      </w:r>
      <w:r w:rsidR="00B55E95">
        <w:rPr>
          <w:rFonts w:ascii="仿宋" w:eastAsia="仿宋" w:hAnsi="仿宋" w:hint="eastAsia"/>
          <w:sz w:val="32"/>
          <w:szCs w:val="32"/>
        </w:rPr>
        <w:t>结合近期出台的</w:t>
      </w:r>
      <w:r w:rsidR="00441EB6">
        <w:rPr>
          <w:rFonts w:ascii="仿宋" w:eastAsia="仿宋" w:hAnsi="仿宋" w:hint="eastAsia"/>
          <w:sz w:val="32"/>
          <w:szCs w:val="32"/>
        </w:rPr>
        <w:t>《</w:t>
      </w:r>
      <w:r w:rsidR="0009357E">
        <w:rPr>
          <w:rFonts w:ascii="仿宋" w:eastAsia="仿宋" w:hAnsi="仿宋" w:hint="eastAsia"/>
          <w:sz w:val="32"/>
          <w:szCs w:val="32"/>
        </w:rPr>
        <w:t>深圳市拆除重建类城市更新单元规划</w:t>
      </w:r>
      <w:r w:rsidR="00441EB6">
        <w:rPr>
          <w:rFonts w:ascii="仿宋" w:eastAsia="仿宋" w:hAnsi="仿宋" w:hint="eastAsia"/>
          <w:sz w:val="32"/>
          <w:szCs w:val="32"/>
        </w:rPr>
        <w:t>编制技术规定》、《</w:t>
      </w:r>
      <w:r w:rsidR="0009357E" w:rsidRPr="0009357E">
        <w:rPr>
          <w:rFonts w:ascii="仿宋" w:eastAsia="仿宋" w:hAnsi="仿宋" w:hint="eastAsia"/>
          <w:sz w:val="32"/>
          <w:szCs w:val="32"/>
        </w:rPr>
        <w:t>深圳市拆除重建类城市更新单元规划</w:t>
      </w:r>
      <w:r w:rsidR="00441EB6">
        <w:rPr>
          <w:rFonts w:ascii="仿宋" w:eastAsia="仿宋" w:hAnsi="仿宋" w:hint="eastAsia"/>
          <w:sz w:val="32"/>
          <w:szCs w:val="32"/>
        </w:rPr>
        <w:t>容积率审查规定》等政策文件</w:t>
      </w:r>
      <w:r w:rsidR="00B55E95">
        <w:rPr>
          <w:rFonts w:ascii="仿宋" w:eastAsia="仿宋" w:hAnsi="仿宋" w:hint="eastAsia"/>
          <w:sz w:val="32"/>
          <w:szCs w:val="32"/>
        </w:rPr>
        <w:t>，对部分内容进行了修正与完善。</w:t>
      </w:r>
    </w:p>
    <w:p w:rsidR="007D3EDC" w:rsidRPr="00441EB6" w:rsidRDefault="00441EB6" w:rsidP="00441EB6">
      <w:pPr>
        <w:numPr>
          <w:ilvl w:val="0"/>
          <w:numId w:val="1"/>
        </w:numPr>
        <w:ind w:firstLineChars="200" w:firstLine="643"/>
        <w:rPr>
          <w:rFonts w:ascii="仿宋" w:eastAsia="仿宋" w:hAnsi="仿宋"/>
          <w:b/>
          <w:sz w:val="32"/>
          <w:szCs w:val="32"/>
        </w:rPr>
      </w:pPr>
      <w:r w:rsidRPr="00441EB6">
        <w:rPr>
          <w:rFonts w:ascii="仿宋" w:eastAsia="仿宋" w:hAnsi="仿宋" w:hint="eastAsia"/>
          <w:b/>
          <w:sz w:val="32"/>
          <w:szCs w:val="32"/>
        </w:rPr>
        <w:t>《审批规定》的主要内容解读</w:t>
      </w:r>
    </w:p>
    <w:p w:rsidR="00611CCD" w:rsidRPr="00611CCD" w:rsidRDefault="00611CCD" w:rsidP="00611CCD">
      <w:pPr>
        <w:ind w:firstLineChars="200" w:firstLine="640"/>
        <w:rPr>
          <w:rFonts w:ascii="仿宋" w:eastAsia="仿宋" w:hAnsi="仿宋"/>
          <w:sz w:val="32"/>
          <w:szCs w:val="32"/>
        </w:rPr>
      </w:pPr>
      <w:r w:rsidRPr="00611CCD">
        <w:rPr>
          <w:rFonts w:ascii="仿宋" w:eastAsia="仿宋" w:hAnsi="仿宋" w:hint="eastAsia"/>
          <w:sz w:val="32"/>
          <w:szCs w:val="32"/>
        </w:rPr>
        <w:t>《审批规定》</w:t>
      </w:r>
      <w:r>
        <w:rPr>
          <w:rFonts w:ascii="仿宋" w:eastAsia="仿宋" w:hAnsi="仿宋" w:hint="eastAsia"/>
          <w:sz w:val="32"/>
          <w:szCs w:val="32"/>
        </w:rPr>
        <w:t>分为五章</w:t>
      </w:r>
      <w:r w:rsidRPr="00611CCD">
        <w:rPr>
          <w:rFonts w:ascii="仿宋" w:eastAsia="仿宋" w:hAnsi="仿宋" w:hint="eastAsia"/>
          <w:sz w:val="32"/>
          <w:szCs w:val="32"/>
        </w:rPr>
        <w:t>共二十</w:t>
      </w:r>
      <w:r>
        <w:rPr>
          <w:rFonts w:ascii="仿宋" w:eastAsia="仿宋" w:hAnsi="仿宋" w:hint="eastAsia"/>
          <w:sz w:val="32"/>
          <w:szCs w:val="32"/>
        </w:rPr>
        <w:t>八</w:t>
      </w:r>
      <w:r w:rsidRPr="00611CCD">
        <w:rPr>
          <w:rFonts w:ascii="仿宋" w:eastAsia="仿宋" w:hAnsi="仿宋" w:hint="eastAsia"/>
          <w:sz w:val="32"/>
          <w:szCs w:val="32"/>
        </w:rPr>
        <w:t>条，主要内容如下：</w:t>
      </w:r>
    </w:p>
    <w:p w:rsidR="00611CCD" w:rsidRPr="00611CCD" w:rsidRDefault="00611CCD" w:rsidP="00611CCD">
      <w:pPr>
        <w:ind w:firstLineChars="200" w:firstLine="640"/>
        <w:rPr>
          <w:rFonts w:ascii="仿宋" w:eastAsia="仿宋" w:hAnsi="仿宋"/>
          <w:sz w:val="32"/>
          <w:szCs w:val="32"/>
        </w:rPr>
      </w:pPr>
      <w:r w:rsidRPr="00611CCD">
        <w:rPr>
          <w:rFonts w:ascii="仿宋" w:eastAsia="仿宋" w:hAnsi="仿宋" w:hint="eastAsia"/>
          <w:sz w:val="32"/>
          <w:szCs w:val="32"/>
        </w:rPr>
        <w:t>（一）第一章 总则</w:t>
      </w:r>
    </w:p>
    <w:p w:rsidR="00611CCD" w:rsidRPr="00611CCD" w:rsidRDefault="00611CCD" w:rsidP="00611CCD">
      <w:pPr>
        <w:ind w:firstLineChars="200" w:firstLine="640"/>
        <w:rPr>
          <w:rFonts w:ascii="仿宋" w:eastAsia="仿宋" w:hAnsi="仿宋"/>
          <w:sz w:val="32"/>
          <w:szCs w:val="32"/>
        </w:rPr>
      </w:pPr>
      <w:r w:rsidRPr="00611CCD">
        <w:rPr>
          <w:rFonts w:ascii="仿宋" w:eastAsia="仿宋" w:hAnsi="仿宋" w:hint="eastAsia"/>
          <w:sz w:val="32"/>
          <w:szCs w:val="32"/>
        </w:rPr>
        <w:t>该部分内容主要提出了起草《审批规定》的依据、适用范围，并明确了市</w:t>
      </w:r>
      <w:r>
        <w:rPr>
          <w:rFonts w:ascii="仿宋" w:eastAsia="仿宋" w:hAnsi="仿宋" w:hint="eastAsia"/>
          <w:sz w:val="32"/>
          <w:szCs w:val="32"/>
        </w:rPr>
        <w:t>城市更新和土地整备局</w:t>
      </w:r>
      <w:r w:rsidRPr="00611CCD">
        <w:rPr>
          <w:rFonts w:ascii="仿宋" w:eastAsia="仿宋" w:hAnsi="仿宋" w:hint="eastAsia"/>
          <w:sz w:val="32"/>
          <w:szCs w:val="32"/>
        </w:rPr>
        <w:t>、各区政府、各区城市更新机构的职责分工。</w:t>
      </w:r>
    </w:p>
    <w:p w:rsidR="00611CCD" w:rsidRPr="00611CCD" w:rsidRDefault="00611CCD" w:rsidP="00611CCD">
      <w:pPr>
        <w:ind w:left="420"/>
        <w:rPr>
          <w:rFonts w:ascii="仿宋" w:eastAsia="仿宋" w:hAnsi="仿宋"/>
          <w:sz w:val="32"/>
          <w:szCs w:val="32"/>
        </w:rPr>
      </w:pPr>
      <w:r w:rsidRPr="00611CCD">
        <w:rPr>
          <w:rFonts w:ascii="仿宋" w:eastAsia="仿宋" w:hAnsi="仿宋" w:hint="eastAsia"/>
          <w:sz w:val="32"/>
          <w:szCs w:val="32"/>
        </w:rPr>
        <w:t>（二）第二章 更新单元规划制定</w:t>
      </w:r>
    </w:p>
    <w:p w:rsidR="00611CCD" w:rsidRPr="00611CCD" w:rsidRDefault="00611CCD" w:rsidP="00611CCD">
      <w:pPr>
        <w:ind w:firstLineChars="200" w:firstLine="640"/>
        <w:rPr>
          <w:rFonts w:ascii="仿宋" w:eastAsia="仿宋" w:hAnsi="仿宋"/>
          <w:sz w:val="32"/>
          <w:szCs w:val="32"/>
        </w:rPr>
      </w:pPr>
      <w:r w:rsidRPr="00611CCD">
        <w:rPr>
          <w:rFonts w:ascii="仿宋" w:eastAsia="仿宋" w:hAnsi="仿宋" w:hint="eastAsia"/>
          <w:sz w:val="32"/>
          <w:szCs w:val="32"/>
        </w:rPr>
        <w:t>该部分为《审批规定》的核心内容，主要提出了更新单元规划制定的申报主体、申报材料、审批主体、审批流程及</w:t>
      </w:r>
      <w:r w:rsidRPr="00611CCD">
        <w:rPr>
          <w:rFonts w:ascii="仿宋" w:eastAsia="仿宋" w:hAnsi="仿宋" w:hint="eastAsia"/>
          <w:sz w:val="32"/>
          <w:szCs w:val="32"/>
        </w:rPr>
        <w:lastRenderedPageBreak/>
        <w:t>更新单元规划制定的要求，并对城市更新单元规划涉及公共利益的部分提出明确规定。主要体现在以下几方面：</w:t>
      </w:r>
    </w:p>
    <w:p w:rsidR="00611CCD" w:rsidRPr="00611CCD" w:rsidRDefault="00611CCD" w:rsidP="00611CCD">
      <w:pPr>
        <w:ind w:firstLineChars="200" w:firstLine="640"/>
        <w:rPr>
          <w:rFonts w:ascii="仿宋" w:eastAsia="仿宋" w:hAnsi="仿宋"/>
          <w:sz w:val="32"/>
          <w:szCs w:val="32"/>
        </w:rPr>
      </w:pPr>
      <w:r w:rsidRPr="00611CCD">
        <w:rPr>
          <w:rFonts w:ascii="仿宋" w:eastAsia="仿宋" w:hAnsi="仿宋" w:hint="eastAsia"/>
          <w:sz w:val="32"/>
          <w:szCs w:val="32"/>
        </w:rPr>
        <w:t>1、</w:t>
      </w:r>
      <w:r w:rsidR="009151CA">
        <w:rPr>
          <w:rFonts w:ascii="仿宋" w:eastAsia="仿宋" w:hAnsi="仿宋" w:hint="eastAsia"/>
          <w:sz w:val="32"/>
          <w:szCs w:val="32"/>
        </w:rPr>
        <w:t>进一步</w:t>
      </w:r>
      <w:r w:rsidRPr="00611CCD">
        <w:rPr>
          <w:rFonts w:ascii="仿宋" w:eastAsia="仿宋" w:hAnsi="仿宋" w:hint="eastAsia"/>
          <w:sz w:val="32"/>
          <w:szCs w:val="32"/>
        </w:rPr>
        <w:t>完善了更新单元规划的制定要求。</w:t>
      </w:r>
      <w:r w:rsidR="00B55E95">
        <w:rPr>
          <w:rFonts w:ascii="仿宋" w:eastAsia="仿宋" w:hAnsi="仿宋" w:hint="eastAsia"/>
          <w:sz w:val="32"/>
          <w:szCs w:val="32"/>
        </w:rPr>
        <w:t>明确</w:t>
      </w:r>
      <w:r w:rsidRPr="00611CCD">
        <w:rPr>
          <w:rFonts w:ascii="仿宋" w:eastAsia="仿宋" w:hAnsi="仿宋" w:hint="eastAsia"/>
          <w:sz w:val="32"/>
          <w:szCs w:val="32"/>
        </w:rPr>
        <w:t>更新单元规划的制定应符合城市更新计划、国土空间规划的要求；衔接落实法定图则和各项专项规划要求；符合《深圳市城市规划标准与准则》（以下简称《深标》）、《深圳市建筑设计规则》、《深圳市拆除重建类城市更新单元规划编制技术规定》（以下简称《编制技术规定》）等国家、省、市相关技术规范要求，以及符合《深圳市拆除重建类城市更新单元容积率审查规定》（以下简称《容积率审查规定》）等城市更新政策要求</w:t>
      </w:r>
      <w:r w:rsidR="00B55E95">
        <w:rPr>
          <w:rFonts w:ascii="仿宋" w:eastAsia="仿宋" w:hAnsi="仿宋" w:hint="eastAsia"/>
          <w:sz w:val="32"/>
          <w:szCs w:val="32"/>
        </w:rPr>
        <w:t>。</w:t>
      </w:r>
      <w:r w:rsidR="00B55E95" w:rsidRPr="00611CCD">
        <w:rPr>
          <w:rFonts w:ascii="仿宋" w:eastAsia="仿宋" w:hAnsi="仿宋" w:hint="eastAsia"/>
          <w:sz w:val="32"/>
          <w:szCs w:val="32"/>
        </w:rPr>
        <w:t xml:space="preserve"> </w:t>
      </w:r>
    </w:p>
    <w:p w:rsidR="00611CCD" w:rsidRPr="00611CCD" w:rsidRDefault="00611CCD" w:rsidP="00611CCD">
      <w:pPr>
        <w:ind w:firstLineChars="200" w:firstLine="640"/>
        <w:rPr>
          <w:rFonts w:ascii="仿宋" w:eastAsia="仿宋" w:hAnsi="仿宋"/>
          <w:sz w:val="32"/>
          <w:szCs w:val="32"/>
        </w:rPr>
      </w:pPr>
      <w:r w:rsidRPr="00611CCD">
        <w:rPr>
          <w:rFonts w:ascii="仿宋" w:eastAsia="仿宋" w:hAnsi="仿宋" w:hint="eastAsia"/>
          <w:sz w:val="32"/>
          <w:szCs w:val="32"/>
        </w:rPr>
        <w:t>2、</w:t>
      </w:r>
      <w:r w:rsidR="009151CA">
        <w:rPr>
          <w:rFonts w:ascii="仿宋" w:eastAsia="仿宋" w:hAnsi="仿宋" w:hint="eastAsia"/>
          <w:sz w:val="32"/>
          <w:szCs w:val="32"/>
        </w:rPr>
        <w:t>进一步细化了</w:t>
      </w:r>
      <w:r w:rsidRPr="00611CCD">
        <w:rPr>
          <w:rFonts w:ascii="仿宋" w:eastAsia="仿宋" w:hAnsi="仿宋" w:hint="eastAsia"/>
          <w:sz w:val="32"/>
          <w:szCs w:val="32"/>
        </w:rPr>
        <w:t>移交用地的功能与面积</w:t>
      </w:r>
      <w:r w:rsidR="009151CA">
        <w:rPr>
          <w:rFonts w:ascii="仿宋" w:eastAsia="仿宋" w:hAnsi="仿宋" w:hint="eastAsia"/>
          <w:sz w:val="32"/>
          <w:szCs w:val="32"/>
        </w:rPr>
        <w:t>要求。</w:t>
      </w:r>
      <w:r w:rsidRPr="00611CCD">
        <w:rPr>
          <w:rFonts w:ascii="仿宋" w:eastAsia="仿宋" w:hAnsi="仿宋" w:hint="eastAsia"/>
          <w:sz w:val="32"/>
          <w:szCs w:val="32"/>
        </w:rPr>
        <w:t>明确移交用地需依次落实计划、上层次规划规定的公共配套设施要求，同时</w:t>
      </w:r>
      <w:proofErr w:type="gramStart"/>
      <w:r w:rsidRPr="00611CCD">
        <w:rPr>
          <w:rFonts w:ascii="仿宋" w:eastAsia="仿宋" w:hAnsi="仿宋" w:hint="eastAsia"/>
          <w:sz w:val="32"/>
          <w:szCs w:val="32"/>
        </w:rPr>
        <w:t>落实因</w:t>
      </w:r>
      <w:proofErr w:type="gramEnd"/>
      <w:r w:rsidRPr="00611CCD">
        <w:rPr>
          <w:rFonts w:ascii="仿宋" w:eastAsia="仿宋" w:hAnsi="仿宋" w:hint="eastAsia"/>
          <w:sz w:val="32"/>
          <w:szCs w:val="32"/>
        </w:rPr>
        <w:t>自身的建筑增量所产生的公共配套设施要求，在满足上述要求的前提下，拆除范围内实际移交用地面积大于拆除用地面积的50%时，在城市基础设施和公共服务设施满足《深标》要求且不影响使用功能的前提下，实际移交用地面积可适当酌减，但不得低于拆除用地面积的50%。</w:t>
      </w:r>
    </w:p>
    <w:p w:rsidR="00611CCD" w:rsidRPr="00611CCD" w:rsidRDefault="00611CCD" w:rsidP="00611CCD">
      <w:pPr>
        <w:ind w:firstLineChars="200" w:firstLine="640"/>
        <w:rPr>
          <w:rFonts w:ascii="仿宋" w:eastAsia="仿宋" w:hAnsi="仿宋"/>
          <w:sz w:val="32"/>
          <w:szCs w:val="32"/>
        </w:rPr>
      </w:pPr>
      <w:r w:rsidRPr="00611CCD">
        <w:rPr>
          <w:rFonts w:ascii="仿宋" w:eastAsia="仿宋" w:hAnsi="仿宋" w:hint="eastAsia"/>
          <w:sz w:val="32"/>
          <w:szCs w:val="32"/>
        </w:rPr>
        <w:t>3、</w:t>
      </w:r>
      <w:r w:rsidR="009151CA">
        <w:rPr>
          <w:rFonts w:ascii="仿宋" w:eastAsia="仿宋" w:hAnsi="仿宋" w:hint="eastAsia"/>
          <w:sz w:val="32"/>
          <w:szCs w:val="32"/>
        </w:rPr>
        <w:t>进一步规范了</w:t>
      </w:r>
      <w:r w:rsidRPr="00611CCD">
        <w:rPr>
          <w:rFonts w:ascii="仿宋" w:eastAsia="仿宋" w:hAnsi="仿宋" w:hint="eastAsia"/>
          <w:sz w:val="32"/>
          <w:szCs w:val="32"/>
        </w:rPr>
        <w:t>更新单元规划制定的审批流程</w:t>
      </w:r>
      <w:r w:rsidR="009151CA">
        <w:rPr>
          <w:rFonts w:ascii="仿宋" w:eastAsia="仿宋" w:hAnsi="仿宋" w:hint="eastAsia"/>
          <w:sz w:val="32"/>
          <w:szCs w:val="32"/>
        </w:rPr>
        <w:t>。</w:t>
      </w:r>
      <w:r w:rsidRPr="00611CCD">
        <w:rPr>
          <w:rFonts w:ascii="仿宋" w:eastAsia="仿宋" w:hAnsi="仿宋" w:hint="eastAsia"/>
          <w:sz w:val="32"/>
          <w:szCs w:val="32"/>
        </w:rPr>
        <w:t>更新单元规划制定的审批流程如下：</w:t>
      </w:r>
    </w:p>
    <w:p w:rsidR="00611CCD" w:rsidRPr="00611CCD" w:rsidRDefault="00611CCD" w:rsidP="00B55E95">
      <w:pPr>
        <w:ind w:firstLineChars="200" w:firstLine="640"/>
        <w:rPr>
          <w:rFonts w:ascii="仿宋" w:eastAsia="仿宋" w:hAnsi="仿宋"/>
          <w:sz w:val="32"/>
          <w:szCs w:val="32"/>
        </w:rPr>
      </w:pPr>
      <w:r w:rsidRPr="00611CCD">
        <w:rPr>
          <w:rFonts w:ascii="仿宋" w:eastAsia="仿宋" w:hAnsi="仿宋" w:hint="eastAsia"/>
          <w:sz w:val="32"/>
          <w:szCs w:val="32"/>
        </w:rPr>
        <w:t>窗口收文—区</w:t>
      </w:r>
      <w:r w:rsidR="009151CA">
        <w:rPr>
          <w:rFonts w:ascii="仿宋" w:eastAsia="仿宋" w:hAnsi="仿宋" w:hint="eastAsia"/>
          <w:sz w:val="32"/>
          <w:szCs w:val="32"/>
        </w:rPr>
        <w:t>政府</w:t>
      </w:r>
      <w:r w:rsidRPr="00611CCD">
        <w:rPr>
          <w:rFonts w:ascii="仿宋" w:eastAsia="仿宋" w:hAnsi="仿宋" w:hint="eastAsia"/>
          <w:sz w:val="32"/>
          <w:szCs w:val="32"/>
        </w:rPr>
        <w:t>审查—公示—报审批机关审批—公告—归档。</w:t>
      </w:r>
    </w:p>
    <w:p w:rsidR="00611CCD" w:rsidRPr="00611CCD" w:rsidRDefault="00611CCD" w:rsidP="00611CCD">
      <w:pPr>
        <w:ind w:firstLineChars="200" w:firstLine="640"/>
        <w:rPr>
          <w:rFonts w:ascii="仿宋" w:eastAsia="仿宋" w:hAnsi="仿宋"/>
          <w:sz w:val="32"/>
          <w:szCs w:val="32"/>
        </w:rPr>
      </w:pPr>
      <w:r w:rsidRPr="00611CCD">
        <w:rPr>
          <w:rFonts w:ascii="仿宋" w:eastAsia="仿宋" w:hAnsi="仿宋" w:hint="eastAsia"/>
          <w:sz w:val="32"/>
          <w:szCs w:val="32"/>
        </w:rPr>
        <w:lastRenderedPageBreak/>
        <w:t>根据城市更新单元规划制定内容，应报不同的审批机关审批：城市更新单元规划制定符合已批准法定图则强制性内容的，由区政府负责审批。除上述规定之外的其他更新单元规划制定，由区政府负责审查并报请</w:t>
      </w:r>
      <w:proofErr w:type="gramStart"/>
      <w:r w:rsidRPr="00611CCD">
        <w:rPr>
          <w:rFonts w:ascii="仿宋" w:eastAsia="仿宋" w:hAnsi="仿宋" w:hint="eastAsia"/>
          <w:sz w:val="32"/>
          <w:szCs w:val="32"/>
        </w:rPr>
        <w:t>建环委审批</w:t>
      </w:r>
      <w:proofErr w:type="gramEnd"/>
      <w:r w:rsidRPr="00611CCD">
        <w:rPr>
          <w:rFonts w:ascii="仿宋" w:eastAsia="仿宋" w:hAnsi="仿宋" w:hint="eastAsia"/>
          <w:sz w:val="32"/>
          <w:szCs w:val="32"/>
        </w:rPr>
        <w:t>。市政府另有规定的从其规定。</w:t>
      </w:r>
    </w:p>
    <w:p w:rsidR="00611CCD" w:rsidRPr="00611CCD" w:rsidRDefault="00611CCD" w:rsidP="00611CCD">
      <w:pPr>
        <w:ind w:firstLineChars="200" w:firstLine="640"/>
        <w:rPr>
          <w:rFonts w:ascii="仿宋" w:eastAsia="仿宋" w:hAnsi="仿宋"/>
          <w:sz w:val="32"/>
          <w:szCs w:val="32"/>
        </w:rPr>
      </w:pPr>
      <w:r w:rsidRPr="00611CCD">
        <w:rPr>
          <w:rFonts w:ascii="仿宋" w:eastAsia="仿宋" w:hAnsi="仿宋" w:hint="eastAsia"/>
          <w:sz w:val="32"/>
          <w:szCs w:val="32"/>
        </w:rPr>
        <w:t>（三）第三章 更新单元</w:t>
      </w:r>
      <w:proofErr w:type="gramStart"/>
      <w:r w:rsidRPr="00611CCD">
        <w:rPr>
          <w:rFonts w:ascii="仿宋" w:eastAsia="仿宋" w:hAnsi="仿宋" w:hint="eastAsia"/>
          <w:sz w:val="32"/>
          <w:szCs w:val="32"/>
        </w:rPr>
        <w:t>规划</w:t>
      </w:r>
      <w:r>
        <w:rPr>
          <w:rFonts w:ascii="仿宋" w:eastAsia="仿宋" w:hAnsi="仿宋" w:hint="eastAsia"/>
          <w:sz w:val="32"/>
          <w:szCs w:val="32"/>
        </w:rPr>
        <w:t>非</w:t>
      </w:r>
      <w:proofErr w:type="gramEnd"/>
      <w:r>
        <w:rPr>
          <w:rFonts w:ascii="仿宋" w:eastAsia="仿宋" w:hAnsi="仿宋" w:hint="eastAsia"/>
          <w:sz w:val="32"/>
          <w:szCs w:val="32"/>
        </w:rPr>
        <w:t>强制性内容的</w:t>
      </w:r>
      <w:r w:rsidRPr="00611CCD">
        <w:rPr>
          <w:rFonts w:ascii="仿宋" w:eastAsia="仿宋" w:hAnsi="仿宋" w:hint="eastAsia"/>
          <w:sz w:val="32"/>
          <w:szCs w:val="32"/>
        </w:rPr>
        <w:t>修改</w:t>
      </w:r>
    </w:p>
    <w:p w:rsidR="00611CCD" w:rsidRPr="00611CCD" w:rsidRDefault="00611CCD" w:rsidP="00611CCD">
      <w:pPr>
        <w:ind w:firstLineChars="200" w:firstLine="640"/>
        <w:rPr>
          <w:rFonts w:ascii="仿宋" w:eastAsia="仿宋" w:hAnsi="仿宋"/>
          <w:sz w:val="32"/>
          <w:szCs w:val="32"/>
        </w:rPr>
      </w:pPr>
      <w:r w:rsidRPr="00611CCD">
        <w:rPr>
          <w:rFonts w:ascii="仿宋" w:eastAsia="仿宋" w:hAnsi="仿宋" w:hint="eastAsia"/>
          <w:sz w:val="32"/>
          <w:szCs w:val="32"/>
        </w:rPr>
        <w:t>该章节分为三部分，一是从简化审批流程出发，对原则上不修改更新单元规划的情形作了规定；二是</w:t>
      </w:r>
      <w:r w:rsidR="009151CA">
        <w:rPr>
          <w:rFonts w:ascii="仿宋" w:eastAsia="仿宋" w:hAnsi="仿宋" w:hint="eastAsia"/>
          <w:sz w:val="32"/>
          <w:szCs w:val="32"/>
        </w:rPr>
        <w:t>完善</w:t>
      </w:r>
      <w:r w:rsidRPr="00611CCD">
        <w:rPr>
          <w:rFonts w:ascii="仿宋" w:eastAsia="仿宋" w:hAnsi="仿宋" w:hint="eastAsia"/>
          <w:sz w:val="32"/>
          <w:szCs w:val="32"/>
        </w:rPr>
        <w:t>了更新单元</w:t>
      </w:r>
      <w:proofErr w:type="gramStart"/>
      <w:r w:rsidRPr="00611CCD">
        <w:rPr>
          <w:rFonts w:ascii="仿宋" w:eastAsia="仿宋" w:hAnsi="仿宋" w:hint="eastAsia"/>
          <w:sz w:val="32"/>
          <w:szCs w:val="32"/>
        </w:rPr>
        <w:t>规划非</w:t>
      </w:r>
      <w:proofErr w:type="gramEnd"/>
      <w:r w:rsidRPr="00611CCD">
        <w:rPr>
          <w:rFonts w:ascii="仿宋" w:eastAsia="仿宋" w:hAnsi="仿宋" w:hint="eastAsia"/>
          <w:sz w:val="32"/>
          <w:szCs w:val="32"/>
        </w:rPr>
        <w:t>强制性内容的修改的审查要求；三是对更新单元规划修改的申报主体、申报材料和审批流程作了详细规定，明确更新单元</w:t>
      </w:r>
      <w:proofErr w:type="gramStart"/>
      <w:r w:rsidRPr="00611CCD">
        <w:rPr>
          <w:rFonts w:ascii="仿宋" w:eastAsia="仿宋" w:hAnsi="仿宋" w:hint="eastAsia"/>
          <w:sz w:val="32"/>
          <w:szCs w:val="32"/>
        </w:rPr>
        <w:t>规划</w:t>
      </w:r>
      <w:r w:rsidR="009151CA" w:rsidRPr="009151CA">
        <w:rPr>
          <w:rFonts w:ascii="仿宋" w:eastAsia="仿宋" w:hAnsi="仿宋" w:hint="eastAsia"/>
          <w:sz w:val="32"/>
          <w:szCs w:val="32"/>
        </w:rPr>
        <w:t>非</w:t>
      </w:r>
      <w:proofErr w:type="gramEnd"/>
      <w:r w:rsidR="009151CA" w:rsidRPr="009151CA">
        <w:rPr>
          <w:rFonts w:ascii="仿宋" w:eastAsia="仿宋" w:hAnsi="仿宋" w:hint="eastAsia"/>
          <w:sz w:val="32"/>
          <w:szCs w:val="32"/>
        </w:rPr>
        <w:t>强制性内容的修改</w:t>
      </w:r>
      <w:r w:rsidRPr="00611CCD">
        <w:rPr>
          <w:rFonts w:ascii="仿宋" w:eastAsia="仿宋" w:hAnsi="仿宋" w:hint="eastAsia"/>
          <w:sz w:val="32"/>
          <w:szCs w:val="32"/>
        </w:rPr>
        <w:t>的公示期为7天。</w:t>
      </w:r>
    </w:p>
    <w:p w:rsidR="00611CCD" w:rsidRPr="00611CCD" w:rsidRDefault="00611CCD" w:rsidP="00B55E95">
      <w:pPr>
        <w:ind w:firstLineChars="200" w:firstLine="640"/>
        <w:rPr>
          <w:rFonts w:ascii="仿宋" w:eastAsia="仿宋" w:hAnsi="仿宋"/>
          <w:sz w:val="32"/>
          <w:szCs w:val="32"/>
        </w:rPr>
      </w:pPr>
      <w:r w:rsidRPr="00611CCD">
        <w:rPr>
          <w:rFonts w:ascii="仿宋" w:eastAsia="仿宋" w:hAnsi="仿宋" w:hint="eastAsia"/>
          <w:sz w:val="32"/>
          <w:szCs w:val="32"/>
        </w:rPr>
        <w:t>（四）第四章 更新单元规划</w:t>
      </w:r>
      <w:r w:rsidR="00B55E95" w:rsidRPr="00B55E95">
        <w:rPr>
          <w:rFonts w:ascii="仿宋" w:eastAsia="仿宋" w:hAnsi="仿宋" w:hint="eastAsia"/>
          <w:sz w:val="32"/>
          <w:szCs w:val="32"/>
        </w:rPr>
        <w:t>强制性内容的修改</w:t>
      </w:r>
    </w:p>
    <w:p w:rsidR="00611CCD" w:rsidRPr="00611CCD" w:rsidRDefault="00611CCD" w:rsidP="00B55E95">
      <w:pPr>
        <w:ind w:firstLineChars="200" w:firstLine="640"/>
        <w:rPr>
          <w:rFonts w:ascii="仿宋" w:eastAsia="仿宋" w:hAnsi="仿宋"/>
          <w:sz w:val="32"/>
          <w:szCs w:val="32"/>
        </w:rPr>
      </w:pPr>
      <w:r w:rsidRPr="00611CCD">
        <w:rPr>
          <w:rFonts w:ascii="仿宋" w:eastAsia="仿宋" w:hAnsi="仿宋" w:hint="eastAsia"/>
          <w:sz w:val="32"/>
          <w:szCs w:val="32"/>
        </w:rPr>
        <w:t>该章节首先规定了不予申报更新单元规划</w:t>
      </w:r>
      <w:r w:rsidR="00B55E95" w:rsidRPr="00B55E95">
        <w:rPr>
          <w:rFonts w:ascii="仿宋" w:eastAsia="仿宋" w:hAnsi="仿宋" w:hint="eastAsia"/>
          <w:sz w:val="32"/>
          <w:szCs w:val="32"/>
        </w:rPr>
        <w:t>强制性内容的修改</w:t>
      </w:r>
      <w:r w:rsidRPr="00611CCD">
        <w:rPr>
          <w:rFonts w:ascii="仿宋" w:eastAsia="仿宋" w:hAnsi="仿宋" w:hint="eastAsia"/>
          <w:sz w:val="32"/>
          <w:szCs w:val="32"/>
        </w:rPr>
        <w:t>的三种情形：一是城市更新单元规划经批准未满两年的；二是城市更新单元内已签订土地使用权出让合同的用地；三是对于存在未批先建违法行为的城市更新项目，应对违法行为进行处理，按照规划确认程序完善相关手续，不再对城市更新单元规划进行</w:t>
      </w:r>
      <w:r w:rsidR="009151CA">
        <w:rPr>
          <w:rFonts w:ascii="仿宋" w:eastAsia="仿宋" w:hAnsi="仿宋" w:hint="eastAsia"/>
          <w:sz w:val="32"/>
          <w:szCs w:val="32"/>
        </w:rPr>
        <w:t>修改</w:t>
      </w:r>
      <w:r w:rsidRPr="00611CCD">
        <w:rPr>
          <w:rFonts w:ascii="仿宋" w:eastAsia="仿宋" w:hAnsi="仿宋" w:hint="eastAsia"/>
          <w:sz w:val="32"/>
          <w:szCs w:val="32"/>
        </w:rPr>
        <w:t>。其次提出了更</w:t>
      </w:r>
      <w:bookmarkStart w:id="0" w:name="_GoBack"/>
      <w:bookmarkEnd w:id="0"/>
      <w:r w:rsidRPr="00611CCD">
        <w:rPr>
          <w:rFonts w:ascii="仿宋" w:eastAsia="仿宋" w:hAnsi="仿宋" w:hint="eastAsia"/>
          <w:sz w:val="32"/>
          <w:szCs w:val="32"/>
        </w:rPr>
        <w:t>新单元规划</w:t>
      </w:r>
      <w:r w:rsidR="00B55E95" w:rsidRPr="00B55E95">
        <w:rPr>
          <w:rFonts w:ascii="仿宋" w:eastAsia="仿宋" w:hAnsi="仿宋" w:hint="eastAsia"/>
          <w:sz w:val="32"/>
          <w:szCs w:val="32"/>
        </w:rPr>
        <w:t>强制性内容的修改</w:t>
      </w:r>
      <w:r w:rsidRPr="00611CCD">
        <w:rPr>
          <w:rFonts w:ascii="仿宋" w:eastAsia="仿宋" w:hAnsi="仿宋" w:hint="eastAsia"/>
          <w:sz w:val="32"/>
          <w:szCs w:val="32"/>
        </w:rPr>
        <w:t>除应符合规划制定的审查要求外，应按照有关政策规定重新核定政策性用房及公共配套设施建设规模。最后，</w:t>
      </w:r>
      <w:r w:rsidR="009151CA">
        <w:rPr>
          <w:rFonts w:ascii="仿宋" w:eastAsia="仿宋" w:hAnsi="仿宋" w:hint="eastAsia"/>
          <w:sz w:val="32"/>
          <w:szCs w:val="32"/>
        </w:rPr>
        <w:t>细化了</w:t>
      </w:r>
      <w:r w:rsidRPr="00611CCD">
        <w:rPr>
          <w:rFonts w:ascii="仿宋" w:eastAsia="仿宋" w:hAnsi="仿宋" w:hint="eastAsia"/>
          <w:sz w:val="32"/>
          <w:szCs w:val="32"/>
        </w:rPr>
        <w:t>移交用地</w:t>
      </w:r>
      <w:r w:rsidR="00B55E95" w:rsidRPr="00B55E95">
        <w:rPr>
          <w:rFonts w:ascii="仿宋" w:eastAsia="仿宋" w:hAnsi="仿宋" w:hint="eastAsia"/>
          <w:sz w:val="32"/>
          <w:szCs w:val="32"/>
        </w:rPr>
        <w:t>规划功能及指标调整</w:t>
      </w:r>
      <w:r w:rsidR="00B55E95">
        <w:rPr>
          <w:rFonts w:ascii="仿宋" w:eastAsia="仿宋" w:hAnsi="仿宋" w:hint="eastAsia"/>
          <w:sz w:val="32"/>
          <w:szCs w:val="32"/>
        </w:rPr>
        <w:t>的程序</w:t>
      </w:r>
      <w:r w:rsidRPr="00611CCD">
        <w:rPr>
          <w:rFonts w:ascii="仿宋" w:eastAsia="仿宋" w:hAnsi="仿宋" w:hint="eastAsia"/>
          <w:sz w:val="32"/>
          <w:szCs w:val="32"/>
        </w:rPr>
        <w:t>，对于尚未完成移交工作的移交用地的规划功能及指标调整，按更新单元规</w:t>
      </w:r>
      <w:r w:rsidRPr="00611CCD">
        <w:rPr>
          <w:rFonts w:ascii="仿宋" w:eastAsia="仿宋" w:hAnsi="仿宋" w:hint="eastAsia"/>
          <w:sz w:val="32"/>
          <w:szCs w:val="32"/>
        </w:rPr>
        <w:lastRenderedPageBreak/>
        <w:t>划</w:t>
      </w:r>
      <w:r w:rsidR="00B55E95" w:rsidRPr="00B55E95">
        <w:rPr>
          <w:rFonts w:ascii="仿宋" w:eastAsia="仿宋" w:hAnsi="仿宋" w:hint="eastAsia"/>
          <w:sz w:val="32"/>
          <w:szCs w:val="32"/>
        </w:rPr>
        <w:t>强制性内容的修改</w:t>
      </w:r>
      <w:r w:rsidRPr="00611CCD">
        <w:rPr>
          <w:rFonts w:ascii="仿宋" w:eastAsia="仿宋" w:hAnsi="仿宋" w:hint="eastAsia"/>
          <w:sz w:val="32"/>
          <w:szCs w:val="32"/>
        </w:rPr>
        <w:t>程序办理，由原规划申报主体或区政府指定部门提出申请，经区政府审查后</w:t>
      </w:r>
      <w:proofErr w:type="gramStart"/>
      <w:r w:rsidRPr="00611CCD">
        <w:rPr>
          <w:rFonts w:ascii="仿宋" w:eastAsia="仿宋" w:hAnsi="仿宋" w:hint="eastAsia"/>
          <w:sz w:val="32"/>
          <w:szCs w:val="32"/>
        </w:rPr>
        <w:t>报建环委审批</w:t>
      </w:r>
      <w:proofErr w:type="gramEnd"/>
      <w:r w:rsidRPr="00611CCD">
        <w:rPr>
          <w:rFonts w:ascii="仿宋" w:eastAsia="仿宋" w:hAnsi="仿宋" w:hint="eastAsia"/>
          <w:sz w:val="32"/>
          <w:szCs w:val="32"/>
        </w:rPr>
        <w:t>；对于已完成移交工作的移交用地，其规划功能及指标调整按法定图则局部调整程序由市规划和自然资源局派出机构受理和办理。</w:t>
      </w:r>
    </w:p>
    <w:p w:rsidR="00611CCD" w:rsidRPr="00611CCD" w:rsidRDefault="00611CCD" w:rsidP="00B55E95">
      <w:pPr>
        <w:ind w:firstLineChars="200" w:firstLine="640"/>
        <w:rPr>
          <w:rFonts w:ascii="仿宋" w:eastAsia="仿宋" w:hAnsi="仿宋"/>
          <w:sz w:val="32"/>
          <w:szCs w:val="32"/>
        </w:rPr>
      </w:pPr>
      <w:r w:rsidRPr="00611CCD">
        <w:rPr>
          <w:rFonts w:ascii="仿宋" w:eastAsia="仿宋" w:hAnsi="仿宋" w:hint="eastAsia"/>
          <w:sz w:val="32"/>
          <w:szCs w:val="32"/>
        </w:rPr>
        <w:t>（五）第五章 其他</w:t>
      </w:r>
    </w:p>
    <w:p w:rsidR="00611CCD" w:rsidRDefault="00611CCD" w:rsidP="00B55E95">
      <w:pPr>
        <w:ind w:firstLineChars="200" w:firstLine="640"/>
        <w:rPr>
          <w:rFonts w:ascii="仿宋" w:eastAsia="仿宋" w:hAnsi="仿宋"/>
          <w:sz w:val="32"/>
          <w:szCs w:val="32"/>
        </w:rPr>
      </w:pPr>
      <w:r w:rsidRPr="00611CCD">
        <w:rPr>
          <w:rFonts w:ascii="仿宋" w:eastAsia="仿宋" w:hAnsi="仿宋" w:hint="eastAsia"/>
          <w:sz w:val="32"/>
          <w:szCs w:val="32"/>
        </w:rPr>
        <w:t>该章节明确了规划成果的归档和抄送要求，并明确该《审批规定》的</w:t>
      </w:r>
      <w:r w:rsidR="00B55E95">
        <w:rPr>
          <w:rFonts w:ascii="仿宋" w:eastAsia="仿宋" w:hAnsi="仿宋" w:hint="eastAsia"/>
          <w:sz w:val="32"/>
          <w:szCs w:val="32"/>
        </w:rPr>
        <w:t>施行日期和</w:t>
      </w:r>
      <w:r w:rsidRPr="00611CCD">
        <w:rPr>
          <w:rFonts w:ascii="仿宋" w:eastAsia="仿宋" w:hAnsi="仿宋" w:hint="eastAsia"/>
          <w:sz w:val="32"/>
          <w:szCs w:val="32"/>
        </w:rPr>
        <w:t>有效期限。</w:t>
      </w:r>
    </w:p>
    <w:sectPr w:rsidR="00611C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37" w:rsidRDefault="00F02137" w:rsidP="009C0409">
      <w:r>
        <w:separator/>
      </w:r>
    </w:p>
  </w:endnote>
  <w:endnote w:type="continuationSeparator" w:id="0">
    <w:p w:rsidR="00F02137" w:rsidRDefault="00F02137" w:rsidP="009C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37" w:rsidRDefault="00F02137" w:rsidP="009C0409">
      <w:r>
        <w:separator/>
      </w:r>
    </w:p>
  </w:footnote>
  <w:footnote w:type="continuationSeparator" w:id="0">
    <w:p w:rsidR="00F02137" w:rsidRDefault="00F02137" w:rsidP="009C0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F85C9"/>
    <w:multiLevelType w:val="singleLevel"/>
    <w:tmpl w:val="E2FF85C9"/>
    <w:lvl w:ilvl="0">
      <w:start w:val="3"/>
      <w:numFmt w:val="chineseCounting"/>
      <w:suff w:val="nothing"/>
      <w:lvlText w:val="%1、"/>
      <w:lvlJc w:val="left"/>
      <w:rPr>
        <w:rFonts w:hint="eastAsia"/>
      </w:rPr>
    </w:lvl>
  </w:abstractNum>
  <w:abstractNum w:abstractNumId="1">
    <w:nsid w:val="2F9FCDEC"/>
    <w:multiLevelType w:val="singleLevel"/>
    <w:tmpl w:val="2F9FCDE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EFB3"/>
    <w:rsid w:val="0009357E"/>
    <w:rsid w:val="000B04E4"/>
    <w:rsid w:val="000F57D1"/>
    <w:rsid w:val="00416741"/>
    <w:rsid w:val="00441EB6"/>
    <w:rsid w:val="00455A14"/>
    <w:rsid w:val="00611CCD"/>
    <w:rsid w:val="007D3EDC"/>
    <w:rsid w:val="007F6492"/>
    <w:rsid w:val="0086439F"/>
    <w:rsid w:val="00906C80"/>
    <w:rsid w:val="009151CA"/>
    <w:rsid w:val="009C0409"/>
    <w:rsid w:val="00B55E95"/>
    <w:rsid w:val="00EE612D"/>
    <w:rsid w:val="00F02137"/>
    <w:rsid w:val="5FFFE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
    <w:qFormat/>
    <w:rPr>
      <w:rFonts w:ascii="Calibri" w:hAnsi="Calibri"/>
    </w:rPr>
  </w:style>
  <w:style w:type="paragraph" w:styleId="a4">
    <w:name w:val="header"/>
    <w:basedOn w:val="a"/>
    <w:link w:val="Char"/>
    <w:rsid w:val="009C04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C0409"/>
    <w:rPr>
      <w:rFonts w:asciiTheme="minorHAnsi" w:eastAsiaTheme="minorEastAsia" w:hAnsiTheme="minorHAnsi" w:cstheme="minorBidi"/>
      <w:kern w:val="2"/>
      <w:sz w:val="18"/>
      <w:szCs w:val="18"/>
    </w:rPr>
  </w:style>
  <w:style w:type="paragraph" w:styleId="a5">
    <w:name w:val="footer"/>
    <w:basedOn w:val="a"/>
    <w:link w:val="Char0"/>
    <w:rsid w:val="009C0409"/>
    <w:pPr>
      <w:tabs>
        <w:tab w:val="center" w:pos="4153"/>
        <w:tab w:val="right" w:pos="8306"/>
      </w:tabs>
      <w:snapToGrid w:val="0"/>
      <w:jc w:val="left"/>
    </w:pPr>
    <w:rPr>
      <w:sz w:val="18"/>
      <w:szCs w:val="18"/>
    </w:rPr>
  </w:style>
  <w:style w:type="character" w:customStyle="1" w:styleId="Char0">
    <w:name w:val="页脚 Char"/>
    <w:basedOn w:val="a0"/>
    <w:link w:val="a5"/>
    <w:rsid w:val="009C0409"/>
    <w:rPr>
      <w:rFonts w:asciiTheme="minorHAnsi" w:eastAsiaTheme="minorEastAsia" w:hAnsiTheme="minorHAnsi" w:cstheme="minorBidi"/>
      <w:kern w:val="2"/>
      <w:sz w:val="18"/>
      <w:szCs w:val="18"/>
    </w:rPr>
  </w:style>
  <w:style w:type="paragraph" w:styleId="a6">
    <w:name w:val="Balloon Text"/>
    <w:basedOn w:val="a"/>
    <w:link w:val="Char1"/>
    <w:rsid w:val="009151CA"/>
    <w:rPr>
      <w:sz w:val="18"/>
      <w:szCs w:val="18"/>
    </w:rPr>
  </w:style>
  <w:style w:type="character" w:customStyle="1" w:styleId="Char1">
    <w:name w:val="批注框文本 Char"/>
    <w:basedOn w:val="a0"/>
    <w:link w:val="a6"/>
    <w:rsid w:val="009151C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
    <w:qFormat/>
    <w:rPr>
      <w:rFonts w:ascii="Calibri" w:hAnsi="Calibri"/>
    </w:rPr>
  </w:style>
  <w:style w:type="paragraph" w:styleId="a4">
    <w:name w:val="header"/>
    <w:basedOn w:val="a"/>
    <w:link w:val="Char"/>
    <w:rsid w:val="009C04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C0409"/>
    <w:rPr>
      <w:rFonts w:asciiTheme="minorHAnsi" w:eastAsiaTheme="minorEastAsia" w:hAnsiTheme="minorHAnsi" w:cstheme="minorBidi"/>
      <w:kern w:val="2"/>
      <w:sz w:val="18"/>
      <w:szCs w:val="18"/>
    </w:rPr>
  </w:style>
  <w:style w:type="paragraph" w:styleId="a5">
    <w:name w:val="footer"/>
    <w:basedOn w:val="a"/>
    <w:link w:val="Char0"/>
    <w:rsid w:val="009C0409"/>
    <w:pPr>
      <w:tabs>
        <w:tab w:val="center" w:pos="4153"/>
        <w:tab w:val="right" w:pos="8306"/>
      </w:tabs>
      <w:snapToGrid w:val="0"/>
      <w:jc w:val="left"/>
    </w:pPr>
    <w:rPr>
      <w:sz w:val="18"/>
      <w:szCs w:val="18"/>
    </w:rPr>
  </w:style>
  <w:style w:type="character" w:customStyle="1" w:styleId="Char0">
    <w:name w:val="页脚 Char"/>
    <w:basedOn w:val="a0"/>
    <w:link w:val="a5"/>
    <w:rsid w:val="009C0409"/>
    <w:rPr>
      <w:rFonts w:asciiTheme="minorHAnsi" w:eastAsiaTheme="minorEastAsia" w:hAnsiTheme="minorHAnsi" w:cstheme="minorBidi"/>
      <w:kern w:val="2"/>
      <w:sz w:val="18"/>
      <w:szCs w:val="18"/>
    </w:rPr>
  </w:style>
  <w:style w:type="paragraph" w:styleId="a6">
    <w:name w:val="Balloon Text"/>
    <w:basedOn w:val="a"/>
    <w:link w:val="Char1"/>
    <w:rsid w:val="009151CA"/>
    <w:rPr>
      <w:sz w:val="18"/>
      <w:szCs w:val="18"/>
    </w:rPr>
  </w:style>
  <w:style w:type="character" w:customStyle="1" w:styleId="Char1">
    <w:name w:val="批注框文本 Char"/>
    <w:basedOn w:val="a0"/>
    <w:link w:val="a6"/>
    <w:rsid w:val="009151C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321</Words>
  <Characters>1832</Characters>
  <Application>Microsoft Office Word</Application>
  <DocSecurity>0</DocSecurity>
  <Lines>15</Lines>
  <Paragraphs>4</Paragraphs>
  <ScaleCrop>false</ScaleCrop>
  <Company>Chinese ORG</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zhouyongchao</dc:creator>
  <cp:lastModifiedBy>姚雅琼</cp:lastModifiedBy>
  <cp:revision>7</cp:revision>
  <cp:lastPrinted>2020-04-30T06:22:00Z</cp:lastPrinted>
  <dcterms:created xsi:type="dcterms:W3CDTF">2020-04-30T02:32:00Z</dcterms:created>
  <dcterms:modified xsi:type="dcterms:W3CDTF">2020-04-30T07:50:00Z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2052-11.1.0.8865</vt:lpwstr>
  </property>
</Properties>
</file>