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48" w:rsidRPr="00A93048" w:rsidRDefault="00A93048" w:rsidP="00A93048">
      <w:pPr>
        <w:spacing w:line="640" w:lineRule="exact"/>
        <w:rPr>
          <w:rFonts w:ascii="仿宋_GB2312" w:eastAsia="仿宋_GB2312" w:hAnsi="Times New Roman" w:cs="Times New Roman" w:hint="eastAsia"/>
          <w:sz w:val="32"/>
          <w:szCs w:val="24"/>
        </w:rPr>
      </w:pPr>
      <w:r w:rsidRPr="00A93048">
        <w:rPr>
          <w:rFonts w:ascii="仿宋_GB2312" w:eastAsia="仿宋_GB2312" w:hAnsi="Times New Roman" w:cs="Times New Roman" w:hint="eastAsia"/>
          <w:sz w:val="32"/>
          <w:szCs w:val="24"/>
        </w:rPr>
        <w:tab/>
      </w:r>
      <w:r w:rsidRPr="00A93048">
        <w:rPr>
          <w:rFonts w:ascii="仿宋_GB2312" w:eastAsia="仿宋_GB2312" w:hAnsi="Times New Roman" w:cs="Times New Roman" w:hint="eastAsia"/>
          <w:sz w:val="32"/>
          <w:szCs w:val="24"/>
        </w:rPr>
        <w:tab/>
      </w:r>
      <w:r w:rsidRPr="00A93048">
        <w:rPr>
          <w:rFonts w:ascii="仿宋_GB2312" w:eastAsia="仿宋_GB2312" w:hAnsi="Times New Roman" w:cs="Times New Roman" w:hint="eastAsia"/>
          <w:sz w:val="32"/>
          <w:szCs w:val="24"/>
        </w:rPr>
        <w:tab/>
      </w:r>
      <w:r w:rsidRPr="00A93048">
        <w:rPr>
          <w:rFonts w:ascii="仿宋_GB2312" w:eastAsia="仿宋_GB2312" w:hAnsi="Times New Roman" w:cs="Times New Roman" w:hint="eastAsia"/>
          <w:sz w:val="32"/>
          <w:szCs w:val="24"/>
        </w:rPr>
        <w:tab/>
      </w:r>
      <w:r w:rsidRPr="00A93048">
        <w:rPr>
          <w:rFonts w:ascii="仿宋_GB2312" w:eastAsia="仿宋_GB2312" w:hAnsi="Times New Roman" w:cs="Times New Roman" w:hint="eastAsia"/>
          <w:sz w:val="32"/>
          <w:szCs w:val="24"/>
        </w:rPr>
        <w:tab/>
      </w:r>
      <w:r w:rsidRPr="00A93048">
        <w:rPr>
          <w:rFonts w:ascii="仿宋_GB2312" w:eastAsia="仿宋_GB2312" w:hAnsi="Times New Roman" w:cs="Times New Roman" w:hint="eastAsia"/>
          <w:sz w:val="32"/>
          <w:szCs w:val="24"/>
        </w:rPr>
        <w:tab/>
      </w:r>
      <w:r w:rsidRPr="00A93048">
        <w:rPr>
          <w:rFonts w:ascii="仿宋_GB2312" w:eastAsia="仿宋_GB2312" w:hAnsi="Times New Roman" w:cs="Times New Roman" w:hint="eastAsia"/>
          <w:sz w:val="32"/>
          <w:szCs w:val="24"/>
        </w:rPr>
        <w:tab/>
      </w:r>
      <w:r w:rsidRPr="00A93048">
        <w:rPr>
          <w:rFonts w:ascii="仿宋_GB2312" w:eastAsia="仿宋_GB2312" w:hAnsi="Times New Roman" w:cs="Times New Roman" w:hint="eastAsia"/>
          <w:sz w:val="32"/>
          <w:szCs w:val="24"/>
        </w:rPr>
        <w:tab/>
      </w:r>
      <w:r w:rsidRPr="00A93048">
        <w:rPr>
          <w:rFonts w:ascii="仿宋_GB2312" w:eastAsia="仿宋_GB2312" w:hAnsi="Times New Roman" w:cs="Times New Roman" w:hint="eastAsia"/>
          <w:sz w:val="32"/>
          <w:szCs w:val="24"/>
        </w:rPr>
        <w:tab/>
      </w:r>
      <w:bookmarkStart w:id="0" w:name="neibumg"/>
      <w:bookmarkEnd w:id="0"/>
    </w:p>
    <w:p w:rsidR="00A93048" w:rsidRPr="00A93048" w:rsidRDefault="00A93048" w:rsidP="00A93048">
      <w:pPr>
        <w:spacing w:line="580" w:lineRule="exact"/>
        <w:jc w:val="center"/>
        <w:rPr>
          <w:rFonts w:ascii="仿宋_GB2312" w:eastAsia="仿宋_GB2312" w:hAnsi="宋体" w:cs="Times New Roman" w:hint="eastAsia"/>
          <w:sz w:val="32"/>
          <w:szCs w:val="24"/>
        </w:rPr>
      </w:pPr>
    </w:p>
    <w:p w:rsidR="00A93048" w:rsidRPr="00A93048" w:rsidRDefault="00A93048" w:rsidP="00A93048">
      <w:pPr>
        <w:spacing w:line="580" w:lineRule="exact"/>
        <w:jc w:val="left"/>
        <w:rPr>
          <w:rFonts w:ascii="宋体" w:eastAsia="宋体" w:hAnsi="宋体" w:cs="宋体" w:hint="eastAsia"/>
          <w:sz w:val="32"/>
          <w:szCs w:val="24"/>
        </w:rPr>
      </w:pPr>
      <w:bookmarkStart w:id="1" w:name="COVERRED_DEL_END"/>
    </w:p>
    <w:p w:rsidR="00A93048" w:rsidRPr="00A93048" w:rsidRDefault="00A93048" w:rsidP="00A93048">
      <w:pPr>
        <w:spacing w:line="600" w:lineRule="exact"/>
        <w:jc w:val="center"/>
        <w:rPr>
          <w:rFonts w:ascii="宋体" w:eastAsia="宋体" w:hAnsi="宋体" w:cs="Times New Roman" w:hint="eastAsia"/>
          <w:b/>
          <w:sz w:val="44"/>
          <w:szCs w:val="44"/>
        </w:rPr>
      </w:pPr>
      <w:bookmarkStart w:id="2" w:name="CONTENT"/>
      <w:bookmarkStart w:id="3" w:name="TITLE_NEW"/>
      <w:bookmarkStart w:id="4" w:name="SENDDOCUMENT_ORGAN"/>
      <w:bookmarkStart w:id="5" w:name="_GoBack"/>
      <w:bookmarkEnd w:id="1"/>
      <w:bookmarkEnd w:id="2"/>
      <w:r w:rsidRPr="00A93048">
        <w:rPr>
          <w:rFonts w:ascii="宋体" w:eastAsia="宋体" w:hAnsi="宋体" w:cs="Times New Roman" w:hint="eastAsia"/>
          <w:b/>
          <w:sz w:val="44"/>
          <w:szCs w:val="44"/>
        </w:rPr>
        <w:t>市规划</w:t>
      </w:r>
      <w:proofErr w:type="gramStart"/>
      <w:r w:rsidRPr="00A93048">
        <w:rPr>
          <w:rFonts w:ascii="宋体" w:eastAsia="宋体" w:hAnsi="宋体" w:cs="Times New Roman" w:hint="eastAsia"/>
          <w:b/>
          <w:sz w:val="44"/>
          <w:szCs w:val="44"/>
        </w:rPr>
        <w:t>国土委盐田</w:t>
      </w:r>
      <w:proofErr w:type="gramEnd"/>
      <w:r w:rsidRPr="00A93048">
        <w:rPr>
          <w:rFonts w:ascii="宋体" w:eastAsia="宋体" w:hAnsi="宋体" w:cs="Times New Roman" w:hint="eastAsia"/>
          <w:b/>
          <w:sz w:val="44"/>
          <w:szCs w:val="44"/>
        </w:rPr>
        <w:t>管理局</w:t>
      </w:r>
      <w:bookmarkEnd w:id="4"/>
      <w:r w:rsidRPr="00A93048">
        <w:rPr>
          <w:rFonts w:ascii="宋体" w:eastAsia="宋体" w:hAnsi="宋体" w:cs="Times New Roman" w:hint="eastAsia"/>
          <w:b/>
          <w:sz w:val="44"/>
          <w:szCs w:val="44"/>
        </w:rPr>
        <w:t>关于</w:t>
      </w:r>
      <w:proofErr w:type="gramStart"/>
      <w:r w:rsidRPr="00A93048">
        <w:rPr>
          <w:rFonts w:ascii="宋体" w:eastAsia="宋体" w:hAnsi="宋体" w:cs="Times New Roman" w:hint="eastAsia"/>
          <w:b/>
          <w:sz w:val="44"/>
          <w:szCs w:val="44"/>
        </w:rPr>
        <w:t>【</w:t>
      </w:r>
      <w:proofErr w:type="gramEnd"/>
      <w:r w:rsidRPr="00A93048">
        <w:rPr>
          <w:rFonts w:ascii="宋体" w:eastAsia="宋体" w:hAnsi="宋体" w:cs="Times New Roman" w:hint="eastAsia"/>
          <w:b/>
          <w:sz w:val="44"/>
          <w:szCs w:val="44"/>
        </w:rPr>
        <w:t>盐田港</w:t>
      </w:r>
    </w:p>
    <w:bookmarkEnd w:id="5"/>
    <w:p w:rsidR="00A93048" w:rsidRPr="00A93048" w:rsidRDefault="00A93048" w:rsidP="00A93048">
      <w:pPr>
        <w:spacing w:line="600" w:lineRule="exact"/>
        <w:jc w:val="center"/>
        <w:rPr>
          <w:rFonts w:ascii="宋体" w:eastAsia="宋体" w:hAnsi="宋体" w:cs="Times New Roman" w:hint="eastAsia"/>
          <w:b/>
          <w:sz w:val="44"/>
          <w:szCs w:val="44"/>
        </w:rPr>
      </w:pPr>
      <w:r w:rsidRPr="00A93048">
        <w:rPr>
          <w:rFonts w:ascii="宋体" w:eastAsia="宋体" w:hAnsi="宋体" w:cs="Times New Roman" w:hint="eastAsia"/>
          <w:b/>
          <w:sz w:val="44"/>
          <w:szCs w:val="44"/>
        </w:rPr>
        <w:t>后方陆域地区</w:t>
      </w:r>
      <w:proofErr w:type="gramStart"/>
      <w:r w:rsidRPr="00A93048">
        <w:rPr>
          <w:rFonts w:ascii="宋体" w:eastAsia="宋体" w:hAnsi="宋体" w:cs="Times New Roman" w:hint="eastAsia"/>
          <w:b/>
          <w:sz w:val="44"/>
          <w:szCs w:val="44"/>
        </w:rPr>
        <w:t>】</w:t>
      </w:r>
      <w:proofErr w:type="gramEnd"/>
      <w:r w:rsidRPr="00A93048">
        <w:rPr>
          <w:rFonts w:ascii="宋体" w:eastAsia="宋体" w:hAnsi="宋体" w:cs="Times New Roman" w:hint="eastAsia"/>
          <w:b/>
          <w:sz w:val="44"/>
          <w:szCs w:val="44"/>
        </w:rPr>
        <w:t>法定图则</w:t>
      </w:r>
      <w:r w:rsidRPr="00A93048">
        <w:rPr>
          <w:rFonts w:ascii="宋体" w:eastAsia="宋体" w:hAnsi="宋体" w:cs="Times New Roman"/>
          <w:b/>
          <w:sz w:val="44"/>
          <w:szCs w:val="44"/>
        </w:rPr>
        <w:t>5-04地块</w:t>
      </w:r>
    </w:p>
    <w:p w:rsidR="00A93048" w:rsidRPr="00A93048" w:rsidRDefault="00A93048" w:rsidP="00A93048">
      <w:pPr>
        <w:spacing w:line="600" w:lineRule="exact"/>
        <w:jc w:val="center"/>
        <w:rPr>
          <w:rFonts w:ascii="宋体" w:eastAsia="宋体" w:hAnsi="宋体" w:cs="Times New Roman" w:hint="eastAsia"/>
          <w:b/>
          <w:sz w:val="44"/>
          <w:szCs w:val="44"/>
        </w:rPr>
      </w:pPr>
      <w:r w:rsidRPr="00A93048">
        <w:rPr>
          <w:rFonts w:ascii="宋体" w:eastAsia="宋体" w:hAnsi="宋体" w:cs="Times New Roman"/>
          <w:b/>
          <w:sz w:val="44"/>
          <w:szCs w:val="44"/>
        </w:rPr>
        <w:t>用地规划调整公示的通告</w:t>
      </w:r>
      <w:bookmarkEnd w:id="3"/>
    </w:p>
    <w:p w:rsidR="00A93048" w:rsidRPr="00A93048" w:rsidRDefault="00A93048" w:rsidP="00A93048">
      <w:pPr>
        <w:spacing w:line="580" w:lineRule="exact"/>
        <w:rPr>
          <w:rFonts w:ascii="Times New Roman" w:eastAsia="宋体" w:hAnsi="Times New Roman" w:cs="Times New Roman" w:hint="eastAsia"/>
          <w:b/>
          <w:sz w:val="44"/>
          <w:szCs w:val="44"/>
        </w:rPr>
      </w:pPr>
    </w:p>
    <w:p w:rsidR="00A93048" w:rsidRPr="00A93048" w:rsidRDefault="00A93048" w:rsidP="00A93048">
      <w:pPr>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按照盐田区有关工作安排，为进一步提高教育配套设施服务水平，集约高效利用土地资源，我局拟对[盐田港后方陆域地区]法定图则5-04地块法定图则进行规划调整。</w:t>
      </w:r>
      <w:proofErr w:type="gramStart"/>
      <w:r w:rsidRPr="00A93048">
        <w:rPr>
          <w:rFonts w:ascii="仿宋_GB2312" w:eastAsia="仿宋_GB2312" w:hAnsi="宋体" w:cs="Times New Roman" w:hint="eastAsia"/>
          <w:sz w:val="32"/>
          <w:szCs w:val="32"/>
        </w:rPr>
        <w:t>现依据</w:t>
      </w:r>
      <w:proofErr w:type="gramEnd"/>
      <w:r w:rsidRPr="00A93048">
        <w:rPr>
          <w:rFonts w:ascii="仿宋_GB2312" w:eastAsia="仿宋_GB2312" w:hAnsi="宋体" w:cs="Times New Roman" w:hint="eastAsia"/>
          <w:sz w:val="32"/>
          <w:szCs w:val="32"/>
        </w:rPr>
        <w:t>《中华人民共和国城乡规划法》和《深圳市城市规划条例》等相关规定，对该规划调整事项公示如下：</w:t>
      </w:r>
    </w:p>
    <w:p w:rsidR="00A93048" w:rsidRPr="00A93048" w:rsidRDefault="00A93048" w:rsidP="00A93048">
      <w:pPr>
        <w:ind w:firstLineChars="200" w:firstLine="640"/>
        <w:rPr>
          <w:rFonts w:ascii="黑体" w:eastAsia="黑体" w:hAnsi="黑体" w:cs="Times New Roman"/>
          <w:sz w:val="32"/>
          <w:szCs w:val="32"/>
        </w:rPr>
      </w:pPr>
      <w:r w:rsidRPr="00A93048">
        <w:rPr>
          <w:rFonts w:ascii="黑体" w:eastAsia="黑体" w:hAnsi="黑体" w:cs="Times New Roman" w:hint="eastAsia"/>
          <w:sz w:val="32"/>
          <w:szCs w:val="32"/>
        </w:rPr>
        <w:t>一、法定图则情况</w:t>
      </w:r>
    </w:p>
    <w:p w:rsidR="00A93048" w:rsidRPr="00A93048" w:rsidRDefault="00A93048" w:rsidP="00A93048">
      <w:pPr>
        <w:ind w:firstLineChars="200" w:firstLine="640"/>
        <w:rPr>
          <w:rFonts w:ascii="仿宋_GB2312" w:eastAsia="仿宋_GB2312" w:hAnsi="宋体" w:cs="Times New Roman"/>
          <w:sz w:val="32"/>
          <w:szCs w:val="32"/>
        </w:rPr>
      </w:pPr>
      <w:r w:rsidRPr="00A93048">
        <w:rPr>
          <w:rFonts w:ascii="仿宋_GB2312" w:eastAsia="仿宋_GB2312" w:hAnsi="Calibri" w:cs="Times New Roman" w:hint="eastAsia"/>
          <w:sz w:val="32"/>
          <w:szCs w:val="32"/>
        </w:rPr>
        <w:t xml:space="preserve"> [盐田港后方陆域地区]法定图则</w:t>
      </w:r>
      <w:r w:rsidRPr="00A93048">
        <w:rPr>
          <w:rFonts w:ascii="仿宋_GB2312" w:eastAsia="仿宋_GB2312" w:hAnsi="宋体" w:cs="Times New Roman" w:hint="eastAsia"/>
          <w:sz w:val="32"/>
          <w:szCs w:val="32"/>
        </w:rPr>
        <w:t>5-04</w:t>
      </w:r>
      <w:r w:rsidRPr="00A93048">
        <w:rPr>
          <w:rFonts w:ascii="仿宋_GB2312" w:eastAsia="仿宋_GB2312" w:hAnsi="Calibri" w:cs="Times New Roman" w:hint="eastAsia"/>
          <w:sz w:val="32"/>
          <w:szCs w:val="32"/>
        </w:rPr>
        <w:t>地块位于盐田港后方</w:t>
      </w:r>
      <w:proofErr w:type="gramStart"/>
      <w:r w:rsidRPr="00A93048">
        <w:rPr>
          <w:rFonts w:ascii="仿宋_GB2312" w:eastAsia="仿宋_GB2312" w:hAnsi="Calibri" w:cs="Times New Roman" w:hint="eastAsia"/>
          <w:sz w:val="32"/>
          <w:szCs w:val="32"/>
        </w:rPr>
        <w:t>陆域洪安三</w:t>
      </w:r>
      <w:proofErr w:type="gramEnd"/>
      <w:r w:rsidRPr="00A93048">
        <w:rPr>
          <w:rFonts w:ascii="仿宋_GB2312" w:eastAsia="仿宋_GB2312" w:hAnsi="Calibri" w:cs="Times New Roman" w:hint="eastAsia"/>
          <w:sz w:val="32"/>
          <w:szCs w:val="32"/>
        </w:rPr>
        <w:t>街东侧，规划用地性质为教育科研用地，用地面积为57276.36平方米，容积率1.03，绿地率40%，配套设施为“小学（24班），初中（18班），高中（18班）”，备注：“（一）同意申报拆除盐港中学操场东南角临时工宿舍，原址新建一栋六层实训楼，底层架空；（二）同意申报拆除盐港中学教学楼西南侧现有图书馆及阶梯教室，原址新建一栋十二层实训楼，底层架空；</w:t>
      </w:r>
      <w:r w:rsidRPr="00A93048">
        <w:rPr>
          <w:rFonts w:ascii="仿宋_GB2312" w:eastAsia="仿宋_GB2312" w:hAnsi="Calibri" w:cs="Times New Roman" w:hint="eastAsia"/>
          <w:sz w:val="32"/>
          <w:szCs w:val="32"/>
        </w:rPr>
        <w:lastRenderedPageBreak/>
        <w:t>（三）在满足相关规划及建筑设计规范，提高建筑功能性及使用率的前提下，尽可能提高盐港中学实训楼的建设规模”。</w:t>
      </w:r>
    </w:p>
    <w:p w:rsidR="00A93048" w:rsidRPr="00A93048" w:rsidRDefault="00A93048" w:rsidP="00A93048">
      <w:pPr>
        <w:ind w:firstLineChars="200" w:firstLine="640"/>
        <w:rPr>
          <w:rFonts w:ascii="黑体" w:eastAsia="黑体" w:hAnsi="黑体" w:cs="Times New Roman"/>
          <w:sz w:val="32"/>
          <w:szCs w:val="32"/>
        </w:rPr>
      </w:pPr>
      <w:r w:rsidRPr="00A93048">
        <w:rPr>
          <w:rFonts w:ascii="黑体" w:eastAsia="黑体" w:hAnsi="黑体" w:cs="Times New Roman" w:hint="eastAsia"/>
          <w:sz w:val="32"/>
          <w:szCs w:val="32"/>
        </w:rPr>
        <w:t>二、规划调整情况</w:t>
      </w:r>
    </w:p>
    <w:p w:rsidR="00A93048" w:rsidRPr="00A93048" w:rsidRDefault="00A93048" w:rsidP="00A93048">
      <w:pPr>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拟将</w:t>
      </w:r>
      <w:r w:rsidRPr="00A93048">
        <w:rPr>
          <w:rFonts w:ascii="仿宋_GB2312" w:eastAsia="仿宋_GB2312" w:hAnsi="Calibri" w:cs="Times New Roman" w:hint="eastAsia"/>
          <w:sz w:val="32"/>
          <w:szCs w:val="32"/>
        </w:rPr>
        <w:t>5-04地块</w:t>
      </w:r>
      <w:r w:rsidRPr="00A93048">
        <w:rPr>
          <w:rFonts w:ascii="仿宋_GB2312" w:eastAsia="仿宋_GB2312" w:hAnsi="宋体" w:cs="Times New Roman" w:hint="eastAsia"/>
          <w:sz w:val="32"/>
          <w:szCs w:val="32"/>
        </w:rPr>
        <w:t>进行规划调整，具体包括：1、用地性质表达为教育设施用地；2、取消规划容积率；3、取消绿地率指标；4、因备注内容已开工建设，取消备注内容。其余内容不变。</w:t>
      </w:r>
    </w:p>
    <w:p w:rsidR="00A93048" w:rsidRPr="00A93048" w:rsidRDefault="00A93048" w:rsidP="00A93048">
      <w:pPr>
        <w:ind w:firstLineChars="200" w:firstLine="640"/>
        <w:rPr>
          <w:rFonts w:ascii="黑体" w:eastAsia="黑体" w:hAnsi="黑体" w:cs="Times New Roman"/>
          <w:sz w:val="32"/>
          <w:szCs w:val="32"/>
        </w:rPr>
      </w:pPr>
      <w:r w:rsidRPr="00A93048">
        <w:rPr>
          <w:rFonts w:ascii="黑体" w:eastAsia="黑体" w:hAnsi="黑体" w:cs="Times New Roman" w:hint="eastAsia"/>
          <w:sz w:val="32"/>
          <w:szCs w:val="32"/>
        </w:rPr>
        <w:t>三、展示方式与展示地点</w:t>
      </w:r>
    </w:p>
    <w:p w:rsidR="00A93048" w:rsidRPr="00A93048" w:rsidRDefault="00A93048" w:rsidP="00A93048">
      <w:pPr>
        <w:spacing w:line="580" w:lineRule="exact"/>
        <w:ind w:firstLineChars="200" w:firstLine="643"/>
        <w:rPr>
          <w:rFonts w:ascii="仿宋_GB2312" w:eastAsia="仿宋_GB2312" w:hAnsi="宋体" w:cs="Times New Roman"/>
          <w:b/>
          <w:sz w:val="32"/>
          <w:szCs w:val="32"/>
        </w:rPr>
      </w:pPr>
      <w:r w:rsidRPr="00A93048">
        <w:rPr>
          <w:rFonts w:ascii="仿宋_GB2312" w:eastAsia="仿宋_GB2312" w:hAnsi="宋体" w:cs="Times New Roman" w:hint="eastAsia"/>
          <w:b/>
          <w:sz w:val="32"/>
          <w:szCs w:val="32"/>
        </w:rPr>
        <w:t>现场展示：</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1、深圳市规划和国土资源委员会盐田管理局一楼大厅（深圳市盐田区海景路10号）；</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2、项目现场（拟调整地块现场，具体位置见附图）；</w:t>
      </w:r>
    </w:p>
    <w:p w:rsidR="00A93048" w:rsidRPr="00A93048" w:rsidRDefault="00A93048" w:rsidP="00A93048">
      <w:pPr>
        <w:spacing w:line="580" w:lineRule="exact"/>
        <w:ind w:firstLineChars="200" w:firstLine="643"/>
        <w:rPr>
          <w:rFonts w:ascii="仿宋_GB2312" w:eastAsia="仿宋_GB2312" w:hAnsi="宋体" w:cs="Times New Roman"/>
          <w:b/>
          <w:sz w:val="32"/>
          <w:szCs w:val="32"/>
        </w:rPr>
      </w:pPr>
      <w:r w:rsidRPr="00A93048">
        <w:rPr>
          <w:rFonts w:ascii="仿宋_GB2312" w:eastAsia="仿宋_GB2312" w:hAnsi="宋体" w:cs="Times New Roman" w:hint="eastAsia"/>
          <w:b/>
          <w:sz w:val="32"/>
          <w:szCs w:val="32"/>
        </w:rPr>
        <w:t>网上展示：</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深圳市规划和国土资源委员会（市海洋局）网站：</w:t>
      </w:r>
      <w:hyperlink r:id="rId7" w:history="1">
        <w:r w:rsidRPr="00A93048">
          <w:rPr>
            <w:rFonts w:ascii="仿宋_GB2312" w:eastAsia="仿宋_GB2312" w:hAnsi="宋体" w:cs="Times New Roman"/>
            <w:color w:val="0000FF"/>
            <w:sz w:val="32"/>
            <w:szCs w:val="32"/>
            <w:u w:val="single"/>
          </w:rPr>
          <w:t>http://www.szpl.gov</w:t>
        </w:r>
        <w:r w:rsidRPr="00A93048">
          <w:rPr>
            <w:rFonts w:ascii="仿宋_GB2312" w:eastAsia="仿宋_GB2312" w:hAnsi="宋体" w:cs="Times New Roman" w:hint="eastAsia"/>
            <w:color w:val="0000FF"/>
            <w:sz w:val="32"/>
            <w:szCs w:val="32"/>
            <w:u w:val="single"/>
          </w:rPr>
          <w:t>.cn/</w:t>
        </w:r>
      </w:hyperlink>
    </w:p>
    <w:p w:rsidR="00A93048" w:rsidRPr="00A93048" w:rsidRDefault="00A93048" w:rsidP="00A93048">
      <w:pPr>
        <w:ind w:firstLineChars="200" w:firstLine="640"/>
        <w:rPr>
          <w:rFonts w:ascii="黑体" w:eastAsia="黑体" w:hAnsi="黑体" w:cs="Times New Roman"/>
          <w:sz w:val="32"/>
          <w:szCs w:val="32"/>
        </w:rPr>
      </w:pPr>
      <w:r w:rsidRPr="00A93048">
        <w:rPr>
          <w:rFonts w:ascii="黑体" w:eastAsia="黑体" w:hAnsi="黑体" w:cs="Times New Roman" w:hint="eastAsia"/>
          <w:sz w:val="32"/>
          <w:szCs w:val="32"/>
        </w:rPr>
        <w:t>四、展示时间</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本次法定图则规划调整公开展示时间为30个自然日，自2017年1月10日至2017年2月8日。</w:t>
      </w:r>
    </w:p>
    <w:p w:rsidR="00A93048" w:rsidRPr="00A93048" w:rsidRDefault="00A93048" w:rsidP="00A93048">
      <w:pPr>
        <w:ind w:firstLineChars="200" w:firstLine="640"/>
        <w:rPr>
          <w:rFonts w:ascii="黑体" w:eastAsia="黑体" w:hAnsi="黑体" w:cs="Times New Roman"/>
          <w:sz w:val="32"/>
          <w:szCs w:val="32"/>
        </w:rPr>
      </w:pPr>
      <w:r w:rsidRPr="00A93048">
        <w:rPr>
          <w:rFonts w:ascii="黑体" w:eastAsia="黑体" w:hAnsi="黑体" w:cs="Times New Roman" w:hint="eastAsia"/>
          <w:sz w:val="32"/>
          <w:szCs w:val="32"/>
        </w:rPr>
        <w:t>五、公众意见征询</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展示期间，任何单位和个人都可以向深圳市规划和国土资源委员会盐田管理局提出意见或建议。提出意见或建议，应填写“公众意见征询表”，在展示地点及展示网站均有“公众意见征询表”</w:t>
      </w:r>
      <w:r w:rsidRPr="00A93048">
        <w:rPr>
          <w:rFonts w:ascii="仿宋_GB2312" w:eastAsia="仿宋_GB2312" w:hAnsi="宋体" w:cs="Times New Roman" w:hint="eastAsia"/>
          <w:sz w:val="32"/>
          <w:szCs w:val="32"/>
        </w:rPr>
        <w:lastRenderedPageBreak/>
        <w:t>供市民领取或下载。</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填完后可寄往深圳市盐田区海景路10号（邮编：518081），并注明“公众意见”字样。公众意见征询截止日期为2017年2月8日（如邮寄，以邮戳日期为准）。我局将按相关规定对公众意见进行认真研究和提出处理意见，并按程序将该法定图则规划调整及公众意见处理结果报批。</w:t>
      </w:r>
    </w:p>
    <w:p w:rsidR="00A93048" w:rsidRPr="00A93048" w:rsidRDefault="00A93048" w:rsidP="00A93048">
      <w:pPr>
        <w:ind w:firstLineChars="200" w:firstLine="640"/>
        <w:rPr>
          <w:rFonts w:ascii="黑体" w:eastAsia="黑体" w:hAnsi="黑体" w:cs="Times New Roman"/>
          <w:sz w:val="32"/>
          <w:szCs w:val="32"/>
        </w:rPr>
      </w:pPr>
      <w:r w:rsidRPr="00A93048">
        <w:rPr>
          <w:rFonts w:ascii="黑体" w:eastAsia="黑体" w:hAnsi="黑体" w:cs="Times New Roman" w:hint="eastAsia"/>
          <w:sz w:val="32"/>
          <w:szCs w:val="32"/>
        </w:rPr>
        <w:t>六、联系方式</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市规划</w:t>
      </w:r>
      <w:proofErr w:type="gramStart"/>
      <w:r w:rsidRPr="00A93048">
        <w:rPr>
          <w:rFonts w:ascii="仿宋_GB2312" w:eastAsia="仿宋_GB2312" w:hAnsi="宋体" w:cs="Times New Roman" w:hint="eastAsia"/>
          <w:sz w:val="32"/>
          <w:szCs w:val="32"/>
        </w:rPr>
        <w:t>国土委盐田</w:t>
      </w:r>
      <w:proofErr w:type="gramEnd"/>
      <w:r w:rsidRPr="00A93048">
        <w:rPr>
          <w:rFonts w:ascii="仿宋_GB2312" w:eastAsia="仿宋_GB2312" w:hAnsi="宋体" w:cs="Times New Roman" w:hint="eastAsia"/>
          <w:sz w:val="32"/>
          <w:szCs w:val="32"/>
        </w:rPr>
        <w:t>管理局规划科</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联系人：管  工</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联系电话：25355975</w:t>
      </w:r>
    </w:p>
    <w:p w:rsidR="00A93048" w:rsidRPr="00A93048" w:rsidRDefault="00A93048" w:rsidP="00A93048">
      <w:pPr>
        <w:spacing w:line="580" w:lineRule="exact"/>
        <w:ind w:firstLineChars="200" w:firstLine="640"/>
        <w:rPr>
          <w:rFonts w:ascii="仿宋_GB2312" w:eastAsia="仿宋_GB2312" w:hAnsi="宋体" w:cs="Times New Roman"/>
          <w:sz w:val="32"/>
          <w:szCs w:val="32"/>
        </w:rPr>
      </w:pPr>
    </w:p>
    <w:p w:rsidR="00A93048" w:rsidRPr="00A93048" w:rsidRDefault="00A93048" w:rsidP="00A93048">
      <w:pPr>
        <w:spacing w:line="580" w:lineRule="exact"/>
        <w:ind w:firstLineChars="200" w:firstLine="640"/>
        <w:rPr>
          <w:rFonts w:ascii="仿宋_GB2312" w:eastAsia="仿宋_GB2312" w:hAnsi="宋体" w:cs="Times New Roman"/>
          <w:sz w:val="32"/>
          <w:szCs w:val="32"/>
        </w:rPr>
      </w:pPr>
      <w:r w:rsidRPr="00A93048">
        <w:rPr>
          <w:rFonts w:ascii="仿宋_GB2312" w:eastAsia="仿宋_GB2312" w:hAnsi="宋体" w:cs="Times New Roman" w:hint="eastAsia"/>
          <w:sz w:val="32"/>
          <w:szCs w:val="32"/>
        </w:rPr>
        <w:t>附件: [盐田港后方陆域地区]法定图则5-04地块调整方案</w:t>
      </w:r>
    </w:p>
    <w:p w:rsidR="00A93048" w:rsidRPr="00A93048" w:rsidRDefault="00A93048" w:rsidP="00A93048">
      <w:pPr>
        <w:spacing w:line="560" w:lineRule="exact"/>
        <w:ind w:firstLineChars="200" w:firstLine="640"/>
        <w:jc w:val="right"/>
        <w:rPr>
          <w:rFonts w:ascii="仿宋_GB2312" w:eastAsia="仿宋_GB2312" w:hAnsi="宋体" w:cs="Times New Roman"/>
          <w:sz w:val="32"/>
          <w:szCs w:val="32"/>
        </w:rPr>
      </w:pPr>
    </w:p>
    <w:p w:rsidR="00A93048" w:rsidRPr="00A93048" w:rsidRDefault="00A93048" w:rsidP="00A93048">
      <w:pPr>
        <w:spacing w:line="560" w:lineRule="exact"/>
        <w:ind w:firstLineChars="200" w:firstLine="640"/>
        <w:jc w:val="right"/>
        <w:rPr>
          <w:rFonts w:ascii="仿宋_GB2312" w:eastAsia="仿宋_GB2312" w:hAnsi="宋体" w:cs="Times New Roman"/>
          <w:sz w:val="32"/>
          <w:szCs w:val="32"/>
        </w:rPr>
      </w:pPr>
    </w:p>
    <w:p w:rsidR="00A93048" w:rsidRPr="00A93048" w:rsidRDefault="00A93048" w:rsidP="00A93048">
      <w:pPr>
        <w:spacing w:line="560" w:lineRule="exact"/>
        <w:ind w:firstLineChars="200" w:firstLine="640"/>
        <w:jc w:val="right"/>
        <w:rPr>
          <w:rFonts w:ascii="仿宋_GB2312" w:eastAsia="仿宋_GB2312" w:hAnsi="宋体" w:cs="Times New Roman"/>
          <w:sz w:val="32"/>
          <w:szCs w:val="32"/>
        </w:rPr>
      </w:pPr>
      <w:r w:rsidRPr="00A93048">
        <w:rPr>
          <w:rFonts w:ascii="仿宋_GB2312" w:eastAsia="仿宋_GB2312" w:hAnsi="宋体" w:cs="Times New Roman" w:hint="eastAsia"/>
          <w:sz w:val="32"/>
          <w:szCs w:val="32"/>
        </w:rPr>
        <w:t>深圳市规划和国土资源委员会盐田管理局</w:t>
      </w:r>
    </w:p>
    <w:p w:rsidR="00A93048" w:rsidRPr="00A93048" w:rsidRDefault="00A93048" w:rsidP="00A93048">
      <w:pPr>
        <w:spacing w:line="560" w:lineRule="exact"/>
        <w:ind w:firstLineChars="1450" w:firstLine="4640"/>
        <w:rPr>
          <w:rFonts w:ascii="仿宋_GB2312" w:eastAsia="仿宋_GB2312" w:hAnsi="宋体" w:cs="Times New Roman"/>
          <w:sz w:val="32"/>
          <w:szCs w:val="32"/>
        </w:rPr>
      </w:pPr>
      <w:r w:rsidRPr="00A93048">
        <w:rPr>
          <w:rFonts w:ascii="仿宋_GB2312" w:eastAsia="仿宋_GB2312" w:hAnsi="宋体" w:cs="Times New Roman"/>
          <w:sz w:val="32"/>
          <w:szCs w:val="32"/>
        </w:rPr>
        <w:t>201</w:t>
      </w:r>
      <w:r w:rsidRPr="00A93048">
        <w:rPr>
          <w:rFonts w:ascii="仿宋_GB2312" w:eastAsia="仿宋_GB2312" w:hAnsi="宋体" w:cs="Times New Roman" w:hint="eastAsia"/>
          <w:sz w:val="32"/>
          <w:szCs w:val="32"/>
        </w:rPr>
        <w:t>7</w:t>
      </w:r>
      <w:r w:rsidRPr="00A93048">
        <w:rPr>
          <w:rFonts w:ascii="仿宋_GB2312" w:eastAsia="仿宋_GB2312" w:hAnsi="宋体" w:cs="Times New Roman"/>
          <w:sz w:val="32"/>
          <w:szCs w:val="32"/>
        </w:rPr>
        <w:t>年</w:t>
      </w:r>
      <w:r w:rsidRPr="00A93048">
        <w:rPr>
          <w:rFonts w:ascii="仿宋_GB2312" w:eastAsia="仿宋_GB2312" w:hAnsi="宋体" w:cs="Times New Roman" w:hint="eastAsia"/>
          <w:sz w:val="32"/>
          <w:szCs w:val="32"/>
        </w:rPr>
        <w:t>1</w:t>
      </w:r>
      <w:r w:rsidRPr="00A93048">
        <w:rPr>
          <w:rFonts w:ascii="仿宋_GB2312" w:eastAsia="仿宋_GB2312" w:hAnsi="宋体" w:cs="Times New Roman"/>
          <w:sz w:val="32"/>
          <w:szCs w:val="32"/>
        </w:rPr>
        <w:t>月</w:t>
      </w:r>
      <w:r w:rsidRPr="00A93048">
        <w:rPr>
          <w:rFonts w:ascii="仿宋_GB2312" w:eastAsia="仿宋_GB2312" w:hAnsi="宋体" w:cs="Times New Roman" w:hint="eastAsia"/>
          <w:sz w:val="32"/>
          <w:szCs w:val="32"/>
        </w:rPr>
        <w:t>10</w:t>
      </w:r>
      <w:r w:rsidRPr="00A93048">
        <w:rPr>
          <w:rFonts w:ascii="仿宋_GB2312" w:eastAsia="仿宋_GB2312" w:hAnsi="宋体" w:cs="Times New Roman"/>
          <w:sz w:val="32"/>
          <w:szCs w:val="32"/>
        </w:rPr>
        <w:t>日</w:t>
      </w:r>
    </w:p>
    <w:p w:rsidR="00A93048" w:rsidRPr="00A93048" w:rsidRDefault="00A93048" w:rsidP="00A93048">
      <w:pPr>
        <w:spacing w:line="580" w:lineRule="exact"/>
        <w:ind w:firstLineChars="200" w:firstLine="640"/>
        <w:rPr>
          <w:rFonts w:ascii="仿宋_GB2312" w:eastAsia="仿宋_GB2312" w:hAnsi="宋体" w:cs="Times New Roman" w:hint="eastAsia"/>
          <w:sz w:val="32"/>
          <w:szCs w:val="32"/>
        </w:rPr>
      </w:pPr>
    </w:p>
    <w:p w:rsidR="00A93048" w:rsidRPr="00A93048" w:rsidRDefault="00A93048" w:rsidP="00A93048">
      <w:pPr>
        <w:rPr>
          <w:rFonts w:ascii="Times New Roman" w:eastAsia="宋体" w:hAnsi="Times New Roman" w:cs="Times New Roman"/>
          <w:szCs w:val="24"/>
        </w:rPr>
      </w:pPr>
    </w:p>
    <w:p w:rsidR="00A93048" w:rsidRPr="00A93048" w:rsidRDefault="00A93048" w:rsidP="00A93048">
      <w:pPr>
        <w:spacing w:line="580" w:lineRule="exact"/>
        <w:rPr>
          <w:rFonts w:ascii="仿宋_GB2312" w:eastAsia="仿宋_GB2312" w:hAnsi="宋体" w:cs="Times New Roman" w:hint="eastAsia"/>
          <w:sz w:val="32"/>
          <w:szCs w:val="32"/>
        </w:rPr>
      </w:pPr>
    </w:p>
    <w:p w:rsidR="00A93048" w:rsidRPr="00A93048" w:rsidRDefault="00A93048" w:rsidP="00A93048">
      <w:pPr>
        <w:spacing w:line="600" w:lineRule="exact"/>
        <w:rPr>
          <w:rFonts w:ascii="方正小标宋简体" w:eastAsia="方正小标宋简体" w:hAnsi="Times New Roman" w:cs="Times New Roman" w:hint="eastAsia"/>
          <w:sz w:val="44"/>
          <w:szCs w:val="44"/>
        </w:rPr>
      </w:pPr>
    </w:p>
    <w:p w:rsidR="00A93048" w:rsidRPr="00A93048" w:rsidRDefault="00A93048" w:rsidP="00A93048">
      <w:pPr>
        <w:spacing w:line="560" w:lineRule="exact"/>
        <w:ind w:right="1200"/>
        <w:jc w:val="right"/>
        <w:rPr>
          <w:rFonts w:ascii="仿宋_GB2312" w:eastAsia="仿宋_GB2312" w:hAnsi="Times New Roman" w:cs="Times New Roman" w:hint="eastAsia"/>
          <w:noProof/>
          <w:sz w:val="24"/>
          <w:szCs w:val="24"/>
        </w:rPr>
      </w:pPr>
    </w:p>
    <w:p w:rsidR="00A93048" w:rsidRPr="00A93048" w:rsidRDefault="00A93048" w:rsidP="00A93048">
      <w:pPr>
        <w:spacing w:line="560" w:lineRule="exact"/>
        <w:ind w:right="1200"/>
        <w:jc w:val="right"/>
        <w:rPr>
          <w:rFonts w:ascii="仿宋_GB2312" w:eastAsia="仿宋_GB2312" w:hAnsi="Times New Roman" w:cs="Times New Roman" w:hint="eastAsia"/>
          <w:noProof/>
          <w:sz w:val="24"/>
          <w:szCs w:val="24"/>
        </w:rPr>
      </w:pPr>
    </w:p>
    <w:p w:rsidR="00A93048" w:rsidRPr="00A93048" w:rsidRDefault="00A93048" w:rsidP="00A93048">
      <w:pPr>
        <w:wordWrap w:val="0"/>
        <w:spacing w:line="560" w:lineRule="exact"/>
        <w:ind w:right="647"/>
        <w:rPr>
          <w:rFonts w:ascii="Times New Roman" w:eastAsia="宋体" w:hAnsi="Times New Roman" w:cs="Times New Roman" w:hint="eastAsia"/>
          <w:szCs w:val="24"/>
        </w:rPr>
      </w:pPr>
    </w:p>
    <w:p w:rsidR="00457665" w:rsidRDefault="00457665"/>
    <w:sectPr w:rsidR="00457665" w:rsidSect="00547337">
      <w:footerReference w:type="even" r:id="rId8"/>
      <w:footerReference w:type="default" r:id="rId9"/>
      <w:footerReference w:type="first" r:id="rId10"/>
      <w:pgSz w:w="11906" w:h="16838" w:code="9"/>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EF" w:rsidRDefault="00761CEF" w:rsidP="00A93048">
      <w:r>
        <w:separator/>
      </w:r>
    </w:p>
  </w:endnote>
  <w:endnote w:type="continuationSeparator" w:id="0">
    <w:p w:rsidR="00761CEF" w:rsidRDefault="00761CEF" w:rsidP="00A9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87" w:rsidRPr="00B33B32" w:rsidRDefault="00761CEF">
    <w:pPr>
      <w:pStyle w:val="a4"/>
      <w:ind w:firstLineChars="100" w:firstLine="280"/>
      <w:rPr>
        <w:rFonts w:ascii="仿宋_GB2312" w:eastAsia="仿宋_GB2312" w:hAnsi="宋体" w:hint="eastAsia"/>
        <w:sz w:val="28"/>
      </w:rPr>
    </w:pPr>
    <w:r w:rsidRPr="00B33B32">
      <w:rPr>
        <w:rFonts w:ascii="仿宋_GB2312" w:eastAsia="仿宋_GB2312" w:hAnsi="宋体" w:hint="eastAsia"/>
        <w:kern w:val="0"/>
        <w:sz w:val="28"/>
        <w:szCs w:val="21"/>
      </w:rPr>
      <w:t xml:space="preserve">- </w:t>
    </w:r>
    <w:r w:rsidRPr="00B33B32">
      <w:rPr>
        <w:rFonts w:ascii="仿宋_GB2312" w:eastAsia="仿宋_GB2312" w:hAnsi="宋体" w:hint="eastAsia"/>
        <w:kern w:val="0"/>
        <w:sz w:val="28"/>
        <w:szCs w:val="21"/>
      </w:rPr>
      <w:fldChar w:fldCharType="begin"/>
    </w:r>
    <w:r w:rsidRPr="00B33B32">
      <w:rPr>
        <w:rFonts w:ascii="仿宋_GB2312" w:eastAsia="仿宋_GB2312" w:hAnsi="宋体" w:hint="eastAsia"/>
        <w:kern w:val="0"/>
        <w:sz w:val="28"/>
        <w:szCs w:val="21"/>
      </w:rPr>
      <w:instrText xml:space="preserve"> PAGE </w:instrText>
    </w:r>
    <w:r w:rsidRPr="00B33B32">
      <w:rPr>
        <w:rFonts w:ascii="仿宋_GB2312" w:eastAsia="仿宋_GB2312" w:hAnsi="宋体" w:hint="eastAsia"/>
        <w:kern w:val="0"/>
        <w:sz w:val="28"/>
        <w:szCs w:val="21"/>
      </w:rPr>
      <w:fldChar w:fldCharType="separate"/>
    </w:r>
    <w:r>
      <w:rPr>
        <w:rFonts w:ascii="仿宋_GB2312" w:eastAsia="仿宋_GB2312" w:hAnsi="宋体"/>
        <w:noProof/>
        <w:kern w:val="0"/>
        <w:sz w:val="28"/>
        <w:szCs w:val="21"/>
      </w:rPr>
      <w:t>2</w:t>
    </w:r>
    <w:r w:rsidRPr="00B33B32">
      <w:rPr>
        <w:rFonts w:ascii="仿宋_GB2312" w:eastAsia="仿宋_GB2312" w:hAnsi="宋体" w:hint="eastAsia"/>
        <w:kern w:val="0"/>
        <w:sz w:val="28"/>
        <w:szCs w:val="21"/>
      </w:rPr>
      <w:fldChar w:fldCharType="end"/>
    </w:r>
    <w:r w:rsidRPr="00B33B32">
      <w:rPr>
        <w:rFonts w:ascii="仿宋_GB2312" w:eastAsia="仿宋_GB2312" w:hAnsi="宋体" w:hint="eastAsia"/>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87" w:rsidRPr="00B33B32" w:rsidRDefault="00761CEF">
    <w:pPr>
      <w:pStyle w:val="a4"/>
      <w:wordWrap w:val="0"/>
      <w:jc w:val="right"/>
      <w:rPr>
        <w:rFonts w:ascii="仿宋_GB2312" w:eastAsia="仿宋_GB2312" w:hAnsi="宋体" w:hint="eastAsia"/>
        <w:sz w:val="32"/>
      </w:rPr>
    </w:pPr>
    <w:r w:rsidRPr="00B33B32">
      <w:rPr>
        <w:rFonts w:ascii="仿宋_GB2312" w:eastAsia="仿宋_GB2312" w:hAnsi="宋体" w:hint="eastAsia"/>
        <w:kern w:val="0"/>
        <w:sz w:val="32"/>
        <w:szCs w:val="21"/>
      </w:rPr>
      <w:t xml:space="preserve">- </w:t>
    </w:r>
    <w:r w:rsidRPr="00B33B32">
      <w:rPr>
        <w:rFonts w:ascii="仿宋_GB2312" w:eastAsia="仿宋_GB2312" w:hAnsi="宋体" w:hint="eastAsia"/>
        <w:kern w:val="0"/>
        <w:sz w:val="32"/>
        <w:szCs w:val="21"/>
      </w:rPr>
      <w:fldChar w:fldCharType="begin"/>
    </w:r>
    <w:r w:rsidRPr="00B33B32">
      <w:rPr>
        <w:rFonts w:ascii="仿宋_GB2312" w:eastAsia="仿宋_GB2312" w:hAnsi="宋体" w:hint="eastAsia"/>
        <w:kern w:val="0"/>
        <w:sz w:val="32"/>
        <w:szCs w:val="21"/>
      </w:rPr>
      <w:instrText xml:space="preserve"> PAGE </w:instrText>
    </w:r>
    <w:r w:rsidRPr="00B33B32">
      <w:rPr>
        <w:rFonts w:ascii="仿宋_GB2312" w:eastAsia="仿宋_GB2312" w:hAnsi="宋体" w:hint="eastAsia"/>
        <w:kern w:val="0"/>
        <w:sz w:val="32"/>
        <w:szCs w:val="21"/>
      </w:rPr>
      <w:fldChar w:fldCharType="separate"/>
    </w:r>
    <w:r w:rsidR="00A93048">
      <w:rPr>
        <w:rFonts w:ascii="仿宋_GB2312" w:eastAsia="仿宋_GB2312" w:hAnsi="宋体"/>
        <w:noProof/>
        <w:kern w:val="0"/>
        <w:sz w:val="32"/>
        <w:szCs w:val="21"/>
      </w:rPr>
      <w:t>2</w:t>
    </w:r>
    <w:r w:rsidRPr="00B33B32">
      <w:rPr>
        <w:rFonts w:ascii="仿宋_GB2312" w:eastAsia="仿宋_GB2312" w:hAnsi="宋体" w:hint="eastAsia"/>
        <w:kern w:val="0"/>
        <w:sz w:val="32"/>
        <w:szCs w:val="21"/>
      </w:rPr>
      <w:fldChar w:fldCharType="end"/>
    </w:r>
    <w:r w:rsidRPr="00B33B32">
      <w:rPr>
        <w:rFonts w:ascii="仿宋_GB2312" w:eastAsia="仿宋_GB2312" w:hAnsi="宋体" w:hint="eastAsia"/>
        <w:kern w:val="0"/>
        <w:sz w:val="32"/>
        <w:szCs w:val="21"/>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87" w:rsidRDefault="00761CEF" w:rsidP="00220D1F">
    <w:pPr>
      <w:pStyle w:val="a4"/>
      <w:ind w:firstLine="357"/>
      <w:jc w:val="right"/>
      <w:rPr>
        <w:rFonts w:ascii="仿宋_GB2312" w:hint="eastAsia"/>
        <w:kern w:val="0"/>
        <w:sz w:val="28"/>
        <w:szCs w:val="21"/>
      </w:rPr>
    </w:pPr>
    <w:r>
      <w:rPr>
        <w:rFonts w:ascii="仿宋_GB2312"/>
        <w:kern w:val="0"/>
        <w:sz w:val="28"/>
        <w:szCs w:val="21"/>
      </w:rPr>
      <w:t>-</w:t>
    </w:r>
    <w:r w:rsidRPr="00CF2B80">
      <w:rPr>
        <w:rFonts w:ascii="宋体" w:hAnsi="宋体"/>
        <w:kern w:val="0"/>
        <w:sz w:val="28"/>
        <w:szCs w:val="21"/>
      </w:rPr>
      <w:t xml:space="preserve"> </w:t>
    </w:r>
    <w:r w:rsidRPr="00CF2B80">
      <w:rPr>
        <w:rFonts w:ascii="宋体" w:hAnsi="宋体"/>
        <w:kern w:val="0"/>
        <w:sz w:val="28"/>
        <w:szCs w:val="21"/>
      </w:rPr>
      <w:fldChar w:fldCharType="begin"/>
    </w:r>
    <w:r w:rsidRPr="00CF2B80">
      <w:rPr>
        <w:rFonts w:ascii="宋体" w:hAnsi="宋体"/>
        <w:kern w:val="0"/>
        <w:sz w:val="28"/>
        <w:szCs w:val="21"/>
      </w:rPr>
      <w:instrText xml:space="preserve"> PAGE </w:instrText>
    </w:r>
    <w:r w:rsidRPr="00CF2B80">
      <w:rPr>
        <w:rFonts w:ascii="宋体" w:hAnsi="宋体"/>
        <w:kern w:val="0"/>
        <w:sz w:val="28"/>
        <w:szCs w:val="21"/>
      </w:rPr>
      <w:fldChar w:fldCharType="separate"/>
    </w:r>
    <w:r w:rsidR="00A93048">
      <w:rPr>
        <w:rFonts w:ascii="宋体" w:hAnsi="宋体"/>
        <w:noProof/>
        <w:kern w:val="0"/>
        <w:sz w:val="28"/>
        <w:szCs w:val="21"/>
      </w:rPr>
      <w:t>1</w:t>
    </w:r>
    <w:r w:rsidRPr="00CF2B80">
      <w:rPr>
        <w:rFonts w:ascii="宋体" w:hAnsi="宋体"/>
        <w:kern w:val="0"/>
        <w:sz w:val="28"/>
        <w:szCs w:val="21"/>
      </w:rPr>
      <w:fldChar w:fldCharType="end"/>
    </w:r>
    <w:r>
      <w:rPr>
        <w:rFonts w:ascii="仿宋_GB2312"/>
        <w:kern w:val="0"/>
        <w:sz w:val="28"/>
        <w:szCs w:val="21"/>
      </w:rPr>
      <w:t xml:space="preserve"> </w:t>
    </w:r>
    <w:r>
      <w:rPr>
        <w:rFonts w:ascii="仿宋_GB2312"/>
        <w:kern w:val="0"/>
        <w:sz w:val="28"/>
        <w:szCs w:val="21"/>
      </w:rPr>
      <w:t>–</w:t>
    </w:r>
  </w:p>
  <w:p w:rsidR="00220D1F" w:rsidRPr="00220D1F" w:rsidRDefault="00761CEF" w:rsidP="00220D1F">
    <w:pPr>
      <w:pStyle w:val="a4"/>
      <w:ind w:firstLine="357"/>
      <w:jc w:val="right"/>
      <w:rPr>
        <w:rFonts w:ascii="仿宋_GB2312" w:hint="eastAsia"/>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EF" w:rsidRDefault="00761CEF" w:rsidP="00A93048">
      <w:r>
        <w:separator/>
      </w:r>
    </w:p>
  </w:footnote>
  <w:footnote w:type="continuationSeparator" w:id="0">
    <w:p w:rsidR="00761CEF" w:rsidRDefault="00761CEF" w:rsidP="00A93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A0"/>
    <w:rsid w:val="00457665"/>
    <w:rsid w:val="00761CEF"/>
    <w:rsid w:val="009705A0"/>
    <w:rsid w:val="00A9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048"/>
    <w:rPr>
      <w:sz w:val="18"/>
      <w:szCs w:val="18"/>
    </w:rPr>
  </w:style>
  <w:style w:type="paragraph" w:styleId="a4">
    <w:name w:val="footer"/>
    <w:basedOn w:val="a"/>
    <w:link w:val="Char0"/>
    <w:uiPriority w:val="99"/>
    <w:unhideWhenUsed/>
    <w:rsid w:val="00A9304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0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048"/>
    <w:rPr>
      <w:sz w:val="18"/>
      <w:szCs w:val="18"/>
    </w:rPr>
  </w:style>
  <w:style w:type="paragraph" w:styleId="a4">
    <w:name w:val="footer"/>
    <w:basedOn w:val="a"/>
    <w:link w:val="Char0"/>
    <w:uiPriority w:val="99"/>
    <w:unhideWhenUsed/>
    <w:rsid w:val="00A9304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0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zpl.gov.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Words>
  <Characters>960</Characters>
  <Application>Microsoft Office Word</Application>
  <DocSecurity>0</DocSecurity>
  <Lines>8</Lines>
  <Paragraphs>2</Paragraphs>
  <ScaleCrop>false</ScaleCrop>
  <Company>Chinese ORG</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侯文拓</dc:creator>
  <cp:keywords/>
  <dc:description/>
  <cp:lastModifiedBy>侯文拓</cp:lastModifiedBy>
  <cp:revision>2</cp:revision>
  <dcterms:created xsi:type="dcterms:W3CDTF">2017-01-09T07:45:00Z</dcterms:created>
  <dcterms:modified xsi:type="dcterms:W3CDTF">2017-01-09T07:45:00Z</dcterms:modified>
</cp:coreProperties>
</file>